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12575</w:t>
      </w:r>
    </w:p>
    <w:p>
      <w:r>
        <w:t>Visit Number: d752d6fa33eb9ec2f9d83c7fb99b3370f9a0a5e115c05fbfdf4fb3ce07730e58</w:t>
      </w:r>
    </w:p>
    <w:p>
      <w:r>
        <w:t>Masked_PatientID: 12547</w:t>
      </w:r>
    </w:p>
    <w:p>
      <w:r>
        <w:t>Order ID: 0a56dfc39c9851174b663c909c4722c2977598f1f9f347186a6d6f2b935bb18f</w:t>
      </w:r>
    </w:p>
    <w:p>
      <w:r>
        <w:t>Order Name: Chest X-ray, Erect</w:t>
      </w:r>
    </w:p>
    <w:p>
      <w:r>
        <w:t>Result Item Code: CHE-ER</w:t>
      </w:r>
    </w:p>
    <w:p>
      <w:r>
        <w:t>Performed Date Time: 18/7/2017 13:04</w:t>
      </w:r>
    </w:p>
    <w:p>
      <w:r>
        <w:t>Line Num: 1</w:t>
      </w:r>
    </w:p>
    <w:p>
      <w:r>
        <w:t>Text:      HISTORY ihd FINDINGS  Comparison is made with previous chest radiograph done on 8/6/2017. Patient is status post CABG. A CRTD is seen in left infraclavicular region with the  leads in situ. No lead fracture is detected.    Heartis enlarged.  Prominent bilateral perihilar pulmonary vasculature is suggestive  of underlying pulmonary venous congestion. No focal consolidation or pleural effusion  is seen.   Atelectasis in lower zones. Old right posterior 7th rib fracture is noted.   Known / Minor  Reported by: &lt;DOCTOR&gt;</w:t>
      </w:r>
    </w:p>
    <w:p>
      <w:r>
        <w:t>Accession Number: 00c2c0946196a0036ed4d5e6e26fd8fd9fa91138db443df8ae76d9b3c59e2910</w:t>
      </w:r>
    </w:p>
    <w:p>
      <w:r>
        <w:t>Updated Date Time: 18/7/2017 14:53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