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12569</w:t>
      </w:r>
    </w:p>
    <w:p>
      <w:r>
        <w:t>Visit Number: bbfbeb401fb76a7b3483167be05afd75b9d038f25f44ccf5a7e696f74ebe2f74</w:t>
      </w:r>
    </w:p>
    <w:p>
      <w:r>
        <w:t>Masked_PatientID: 12547</w:t>
      </w:r>
    </w:p>
    <w:p>
      <w:r>
        <w:t>Order ID: f4f13fb093e00b73de9e7edf95c0dab9765a228b27b1d96614f293943810a9da</w:t>
      </w:r>
    </w:p>
    <w:p>
      <w:r>
        <w:t>Order Name: Chest X-ray</w:t>
      </w:r>
    </w:p>
    <w:p>
      <w:r>
        <w:t>Result Item Code: CHE-NOV</w:t>
      </w:r>
    </w:p>
    <w:p>
      <w:r>
        <w:t>Performed Date Time: 21/6/2020 12:25</w:t>
      </w:r>
    </w:p>
    <w:p>
      <w:r>
        <w:t>Line Num: 1</w:t>
      </w:r>
    </w:p>
    <w:p>
      <w:r>
        <w:t>Text: HISTORY  Screening CXR for admission TRO COVID19 REPORT Cardiac shadow is enlarged with a CT ratio of 17/26. Upper lobe veins prominent.  No gross consolidation seen in the visualized lung fields. The tips of the pacemaker  catheters are overthe right atrial and right ventricular shadows. Old fracture of  the right 7th rib. Midline sternotomy sutures noted.   Report Indicator: Known / Minor Finalised by: &lt;DOCTOR&gt;</w:t>
      </w:r>
    </w:p>
    <w:p>
      <w:r>
        <w:t>Accession Number: bcc63987d8cb09fe843f06004f831df2c9dd5327b19d4ed1cffa43448d9cddee</w:t>
      </w:r>
    </w:p>
    <w:p>
      <w:r>
        <w:t>Updated Date Time: 21/6/2020 12:50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