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12550</w:t>
      </w:r>
    </w:p>
    <w:p>
      <w:r>
        <w:t>Visit Number: 82e46f960b5f12df18961532639d95bc2f18a43c23225dceafa42b8fa5ca4f15</w:t>
      </w:r>
    </w:p>
    <w:p>
      <w:r>
        <w:t>Masked_PatientID: 12547</w:t>
      </w:r>
    </w:p>
    <w:p>
      <w:r>
        <w:t>Order ID: dcf101283acacd640e867434c17c58d7ba36b2add78590a7d042e9bbdf98b51a</w:t>
      </w:r>
    </w:p>
    <w:p>
      <w:r>
        <w:t>Order Name: Chest X-ray, Erect</w:t>
      </w:r>
    </w:p>
    <w:p>
      <w:r>
        <w:t>Result Item Code: CHE-ER</w:t>
      </w:r>
    </w:p>
    <w:p>
      <w:r>
        <w:t>Performed Date Time: 22/7/2017 16:46</w:t>
      </w:r>
    </w:p>
    <w:p>
      <w:r>
        <w:t>Line Num: 1</w:t>
      </w:r>
    </w:p>
    <w:p>
      <w:r>
        <w:t>Text:       HISTORY Left swelling TRO DVT REPORT  Comparison is made previous chest radiograph dated 18/07/2070. Heart size is enlarged.  The aorta is mildly unfolded with intimal calcification.   Coronary stent is seen.  Midline sternotomywires and mediastinal vascular clips  are noted.  Triple lead CRTD is noted with leads intact and unchanged in position  from before. There is no focal consolidation, sizable pleural effusion or pneumothorax. Right-sided old seventh rib fracture is noted.   Known / Minor  Finalised by: &lt;DOCTOR&gt;</w:t>
      </w:r>
    </w:p>
    <w:p>
      <w:r>
        <w:t>Accession Number: fac4bd79a290066b839b85b7f083356b0038ac2986f5e94fafdbe468babe3dbc</w:t>
      </w:r>
    </w:p>
    <w:p>
      <w:r>
        <w:t>Updated Date Time: 23/7/2017 10:33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