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12558</w:t>
      </w:r>
    </w:p>
    <w:p>
      <w:r>
        <w:t>Visit Number: 468db1ef546b10c383d0f11b8a7e1de43d40cfed847c7d1080c268c881724c7d</w:t>
      </w:r>
    </w:p>
    <w:p>
      <w:r>
        <w:t>Masked_PatientID: 12547</w:t>
      </w:r>
    </w:p>
    <w:p>
      <w:r>
        <w:t>Order ID: 8d42b5c23254beeba936a8d3b5a5bf7da8c3402f00d317f81de826dbee2df6fe</w:t>
      </w:r>
    </w:p>
    <w:p>
      <w:r>
        <w:t>Order Name: Chest X-ray</w:t>
      </w:r>
    </w:p>
    <w:p>
      <w:r>
        <w:t>Result Item Code: CHE-NOV</w:t>
      </w:r>
    </w:p>
    <w:p>
      <w:r>
        <w:t>Performed Date Time: 26/3/2020 7:47</w:t>
      </w:r>
    </w:p>
    <w:p>
      <w:r>
        <w:t>Line Num: 1</w:t>
      </w:r>
    </w:p>
    <w:p>
      <w:r>
        <w:t>Text: HISTORY  fluid overload REPORT There is gross cardiomegaly in spite of the AP projection. Extensive bilateral peri  hilar shadowing compatible with acute pulmonary edema. Air space shadowing noted  in the right lung base. Appearance shows someworsening since the film of 25/3/20.  Triple chamber pacemaker noted.   Report Indicator: May need further action Finalised by: &lt;DOCTOR&gt;</w:t>
      </w:r>
    </w:p>
    <w:p>
      <w:r>
        <w:t>Accession Number: b39f9e6782e95b999464b537eafb2df9ff04125ff780e5282329a708a2a647bf</w:t>
      </w:r>
    </w:p>
    <w:p>
      <w:r>
        <w:t>Updated Date Time: 26/3/2020 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