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12563</w:t>
      </w:r>
    </w:p>
    <w:p>
      <w:r>
        <w:t>Visit Number: 6d43e644ed9af564fc51d177e52cdfc51c8563df3cc2440f2eeda21ac7336a42</w:t>
      </w:r>
    </w:p>
    <w:p>
      <w:r>
        <w:t>Masked_PatientID: 12547</w:t>
      </w:r>
    </w:p>
    <w:p>
      <w:r>
        <w:t>Order ID: bf030da03df59d5ac78567d4f5ce7f019614f9a505d80e0bfe7292ebea3a5387</w:t>
      </w:r>
    </w:p>
    <w:p>
      <w:r>
        <w:t>Order Name: Chest X-ray, Erect</w:t>
      </w:r>
    </w:p>
    <w:p>
      <w:r>
        <w:t>Result Item Code: CHE-ER</w:t>
      </w:r>
    </w:p>
    <w:p>
      <w:r>
        <w:t>Performed Date Time: 31/7/2020 2:56</w:t>
      </w:r>
    </w:p>
    <w:p>
      <w:r>
        <w:t>Line Num: 1</w:t>
      </w:r>
    </w:p>
    <w:p>
      <w:r>
        <w:t>Text: HISTORY  fluid overload REPORT Comparison:  29 July 2020. Supine film. Sternotomy wires sutures, pacemaker with triple leads in position as before. The patient has been newly intubated. There is obvious cardiomegaly despite the positioning. Haziness present in both lungs most prominent at the perihilar regions suspicious  for changes of pulmonary oedema. Superimposed consolidation not excluded. There is  an effusion obscuring the right costophrenic angle Report Indicator: May need further action Finalised by: &lt;DOCTOR&gt;</w:t>
      </w:r>
    </w:p>
    <w:p>
      <w:r>
        <w:t>Accession Number: e7add868e21003b6d5d0c11e9d846b8766fee97d277e099f7284aa4d9057fd8a</w:t>
      </w:r>
    </w:p>
    <w:p>
      <w:r>
        <w:t>Updated Date Time: 01/8/2020 10:11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