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12586</w:t>
      </w:r>
    </w:p>
    <w:p>
      <w:r>
        <w:t>Visit Number: a65d99190bb8664e9741b51b9858aa4338d22d84be15d253409fa26d35f219c6</w:t>
      </w:r>
    </w:p>
    <w:p>
      <w:r>
        <w:t>Masked_PatientID: 12583</w:t>
      </w:r>
    </w:p>
    <w:p>
      <w:r>
        <w:t>Order ID: 11d028baea4f287e95999bd7a8f5cbd379ca4297bd3b414202938f4c1b9f54aa</w:t>
      </w:r>
    </w:p>
    <w:p>
      <w:r>
        <w:t>Order Name: Chest X-ray</w:t>
      </w:r>
    </w:p>
    <w:p>
      <w:r>
        <w:t>Result Item Code: CHE-NOV</w:t>
      </w:r>
    </w:p>
    <w:p>
      <w:r>
        <w:t>Performed Date Time: 05/7/2016 5:52</w:t>
      </w:r>
    </w:p>
    <w:p>
      <w:r>
        <w:t>Line Num: 1</w:t>
      </w:r>
    </w:p>
    <w:p>
      <w:r>
        <w:t>Text:       HISTORY . pneumonia.  to monitor CXR changes. REPORT CHEST (PA ERECT) TOTAL OF ONE IMAGE The previous chest radiograph of 26 May 2016 and 18 June 2016 were reviewed with  the respective reports. The CT thorax, abdomen pelvis study of 2 July 2016 was referenced with the report. In the current chest radiograph, there is a mild spinal scoliosis.  The heart shadow appears to be top normal in size.  The mediastinum is not significantly  widened. There are stable granulomatous changes in both upper zones.  The lungs show no suspicious  nodular mass lesions.  There is faint residual opacity in the left lower zone.  A focus of plate atelectasis  is seen in the left lower zone.  The linear shadowing in the right lower zone is  compatible with scarring. CONCLUSION A chest lateral projection is recommended to examine the lung bases for resolution  of infective changes.   May need further action Finalised by: &lt;DOCTOR&gt;</w:t>
      </w:r>
    </w:p>
    <w:p>
      <w:r>
        <w:t>Accession Number: 7f2c221c521c22775288baab46c35ef79ae0a7227484c460424e18173079774d</w:t>
      </w:r>
    </w:p>
    <w:p>
      <w:r>
        <w:t>Updated Date Time: 11/7/2016 21:17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