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12594</w:t>
      </w:r>
    </w:p>
    <w:p>
      <w:r>
        <w:t>Visit Number: 41fb3ea2e46743329b3bdd9f688c7ba1294a1845a48aeb00ce0bf38316ec2e88</w:t>
      </w:r>
    </w:p>
    <w:p>
      <w:r>
        <w:t>Masked_PatientID: 12590</w:t>
      </w:r>
    </w:p>
    <w:p>
      <w:r>
        <w:t>Order ID: 0e91bb121c64aa722d892b95c7aeb616426286d94ce939b586277cf1b152417e</w:t>
      </w:r>
    </w:p>
    <w:p>
      <w:r>
        <w:t>Order Name: Chest X-ray</w:t>
      </w:r>
    </w:p>
    <w:p>
      <w:r>
        <w:t>Result Item Code: CHE-NOV</w:t>
      </w:r>
    </w:p>
    <w:p>
      <w:r>
        <w:t>Performed Date Time: 10/8/2017 11:21</w:t>
      </w:r>
    </w:p>
    <w:p>
      <w:r>
        <w:t>Line Num: 1</w:t>
      </w:r>
    </w:p>
    <w:p>
      <w:r>
        <w:t>Text:       HISTORY SOB REPORT Chest (PA) Comparison was made with the previous chest radiograph of 1 August 2017. Bilateral nipple rings noted. The cardiac size cannot be accurately assessed due to rotation. There is interval improvement of bilateral patchy opacities which likely represent  ongoing infection.  There is no pleural effusion or pneumothorax. Cholecystectomy clips noted.   Known / Minor  Reported by: &lt;DOCTOR&gt;</w:t>
      </w:r>
    </w:p>
    <w:p>
      <w:r>
        <w:t>Accession Number: b39753a851f353d5a6a07d39169d02134627085476aa287d13c0f7beb8e898b8</w:t>
      </w:r>
    </w:p>
    <w:p>
      <w:r>
        <w:t>Updated Date Time: 10/8/2017 17:26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