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12595</w:t>
      </w:r>
    </w:p>
    <w:p>
      <w:r>
        <w:t>Visit Number: 64acba7928d05744429af17d1c0487fdde82aaa0e0bba328fbe61dbca826d731</w:t>
      </w:r>
    </w:p>
    <w:p>
      <w:r>
        <w:t>Masked_PatientID: 12590</w:t>
      </w:r>
    </w:p>
    <w:p>
      <w:r>
        <w:t>Order ID: d7ae37d29c8cea7960c4332331bb3b8d1bebb9a6eaa1193cec224bfd1d418da9</w:t>
      </w:r>
    </w:p>
    <w:p>
      <w:r>
        <w:t>Order Name: Chest X-ray, Erect</w:t>
      </w:r>
    </w:p>
    <w:p>
      <w:r>
        <w:t>Result Item Code: CHE-ER</w:t>
      </w:r>
    </w:p>
    <w:p>
      <w:r>
        <w:t>Performed Date Time: 17/7/2017 13:58</w:t>
      </w:r>
    </w:p>
    <w:p>
      <w:r>
        <w:t>Line Num: 1</w:t>
      </w:r>
    </w:p>
    <w:p>
      <w:r>
        <w:t>Text:       HISTORY DROWSY REPORT No prior radiograph is available for comparison. Heart size cannot be accurately assessed on this projection. Suboptimal inspiratory effort limits assessment of the lung bases. Patchy airspace consolidation is noted in the left mid to upper zone which could  represent infective change.  Clinical correlation suggested. Linear opacities in the right mid zone, possibly atelectasis. No pleural effusion seen.   May need further action Finalised by: &lt;DOCTOR&gt;</w:t>
      </w:r>
    </w:p>
    <w:p>
      <w:r>
        <w:t>Accession Number: 7b1bc1c5291d3fd24f619439ff712e46e0505a5de1a1189020a4ffe06cf7d1f4</w:t>
      </w:r>
    </w:p>
    <w:p>
      <w:r>
        <w:t>Updated Date Time: 18/7/2017 14:09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