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12634</w:t>
      </w:r>
    </w:p>
    <w:p>
      <w:r>
        <w:t>Visit Number: 4a2b967d1fdb3777b17b195781e8e93dd70d889e8166d8b6319fc6c2da85b51d</w:t>
      </w:r>
    </w:p>
    <w:p>
      <w:r>
        <w:t>Masked_PatientID: 12630</w:t>
      </w:r>
    </w:p>
    <w:p>
      <w:r>
        <w:t>Order ID: c33573bf8ea45f5d5163b074c8930f765811221f8389d9a40af93b694fad6357</w:t>
      </w:r>
    </w:p>
    <w:p>
      <w:r>
        <w:t>Order Name: Chest X-ray</w:t>
      </w:r>
    </w:p>
    <w:p>
      <w:r>
        <w:t>Result Item Code: CHE-NOV</w:t>
      </w:r>
    </w:p>
    <w:p>
      <w:r>
        <w:t>Performed Date Time: 06/4/2015 13:16</w:t>
      </w:r>
    </w:p>
    <w:p>
      <w:r>
        <w:t>Line Num: 1</w:t>
      </w:r>
    </w:p>
    <w:p>
      <w:r>
        <w:t>Text:       HISTORY right lung collapse ?sec to mucus plugging. Known to have right UL mass sec to mets  liposarcoma. For re-assessment of right lung collapse REPORT As in the film of 4/4/15, there is almost complete opacification of the righthemi  thorax without any significant tracheal shift. However, on the present film there  is some underlying air bronchogram pattern seen over the right lung base. Ill-defined  nodular opacities in the left lung base are due to secondaries. A vaguenodule is  also seen over the right lower lateral lung base.   May need further action Finalised by: &lt;DOCTOR&gt;</w:t>
      </w:r>
    </w:p>
    <w:p>
      <w:r>
        <w:t>Accession Number: 1aad8eede4981873500a489f740129fc27813e38c7af4b9ff7b8cb7be2f25986</w:t>
      </w:r>
    </w:p>
    <w:p>
      <w:r>
        <w:t>Updated Date Time: 07/4/2015 7:29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