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12635</w:t>
      </w:r>
    </w:p>
    <w:p>
      <w:r>
        <w:t>Visit Number: 4a2b967d1fdb3777b17b195781e8e93dd70d889e8166d8b6319fc6c2da85b51d</w:t>
      </w:r>
    </w:p>
    <w:p>
      <w:r>
        <w:t>Masked_PatientID: 12630</w:t>
      </w:r>
    </w:p>
    <w:p>
      <w:r>
        <w:t>Order ID: ee1c1142f9b8d8e744a44fd56b96d9bd28c03e063ddecd162bf92e95b5accfeb</w:t>
      </w:r>
    </w:p>
    <w:p>
      <w:r>
        <w:t>Order Name: CT Chest or Thorax</w:t>
      </w:r>
    </w:p>
    <w:p>
      <w:r>
        <w:t>Result Item Code: CTCHE</w:t>
      </w:r>
    </w:p>
    <w:p>
      <w:r>
        <w:t>Performed Date Time: 07/4/2015 12:49</w:t>
      </w:r>
    </w:p>
    <w:p>
      <w:r>
        <w:t>Line Num: 1</w:t>
      </w:r>
    </w:p>
    <w:p>
      <w:r>
        <w:t>Text:       HISTORY mets liposarcoma with right lung UL mass. Recurret right lung collapse (both UL and  LL) and symptomatic despite of regular chest physio. TRO mass compression which may  benefit from early stenting TECHNIQUE Scans acquiredas per department protocol. Intravenous contrast: Optiray 350 - Volume (ml): 50 FINDINGS   Comparison made with previous CT examination dated 16/03/2015. Large right upper lobe mass is again identified with a more solid component in the  apex and large hypodense component inferior to this with attenuation ranging up to  30 HU. Overall on the axial images it measures 11 x 8.3 cm (4/37), largely changed  in size on equivalent sections. However, there is evidence of new nodular soft tissue  extension of the tumour measuring about 17 x 13 mm in to the airway which is causing  near total occlusion of the right main and intermediate bronchi.  A short segment  of the intermediate bronchus distal to the mass is currently patent.  Thereare low  attenuation filling defects which may represent mucus plugging within the middle  lobe and right lower lobe bronchi with secondary collapse of the middle and lower  lobes although the posterior and lateral basal segments remain partly aerated.  Associated  volume loss of the right hemithorax is noted. The right upper lobe pulmonary artery  is involved by the mass and middle lobe branch is attenuated. There is small right pleural effusion with interval increase since the prior study.   Fluid is seen extending into the oblique fissure.   There is mild interval increase in size of the right superior paratracheal node from  11 x 8 mm to 13 x 9 mm (4/28).  Small volume bilateral subcentimetre supraclavicular  lymph nodes arelargely unchanged. Postsurgical changes are again noted in the right axilla. No soft tissue mass or  significant enlarged lymph nodes in the axillae.   Heart size is mildly enlarged.  No pericardial or left pleural effusion is seen. Prior VATS resection is noted in the left lower lobe. Multiple pulmonary nodules  in the left lung shows mild interval increase in size for example the largest lesion  in the lingula has increased from 19 x 16 mm to 22 x 19 mm (5/68). In the visualised upper abdomen, the hypodense lesion in segment 5/8 of the liver  is noted to be stable.  The left adrenal nodule has increased in size from 25 x 22  mm to 32 x 32 mm. No destructive bony lesion is seen.   CONCLUSION The overall size of the mixed density right upper lobe bilobed mass is largely stable  compared with the scan of 16/03/2015.  However, there is new nodular tumour extension  into the right main and intermediate bronchus causing near total occlusion.  Distal  to this endobronchial mass, a short segment of the intermediate bronchus remains  patent. Low attenuation filling defects within the bronchi of the middle and right  lower lobes may represent mucus material.   Mild interval increase in size of metastatic leftpulmonary nodules. Small right  pleural effusion with interval increase in volume.   Mild interval increase in size of right superior paratracheal node.   Further action or early intervention required Finalised by: &lt;DOCTOR&gt;</w:t>
      </w:r>
    </w:p>
    <w:p>
      <w:r>
        <w:t>Accession Number: 6111a479d0b28cdcd22891659962472c68df891c19c82b1a3182b7567609635f</w:t>
      </w:r>
    </w:p>
    <w:p>
      <w:r>
        <w:t>Updated Date Time: 07/4/2015 14:56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