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12641</w:t>
      </w:r>
    </w:p>
    <w:p>
      <w:r>
        <w:t>Visit Number: a96ff5eb653beea051a4f5f459c5d123739b4741efc48b4f1b9a848e3e434a55</w:t>
      </w:r>
    </w:p>
    <w:p>
      <w:r>
        <w:t>Masked_PatientID: 12630</w:t>
      </w:r>
    </w:p>
    <w:p>
      <w:r>
        <w:t>Order ID: f0993ff2e365e5011a9e34a780e7a0ce84eca7011b2a960f90e5c1e6b4a5f653</w:t>
      </w:r>
    </w:p>
    <w:p>
      <w:r>
        <w:t>Order Name: Chest X-ray</w:t>
      </w:r>
    </w:p>
    <w:p>
      <w:r>
        <w:t>Result Item Code: CHE-NOV</w:t>
      </w:r>
    </w:p>
    <w:p>
      <w:r>
        <w:t>Performed Date Time: 20/3/2015 22:58</w:t>
      </w:r>
    </w:p>
    <w:p>
      <w:r>
        <w:t>Line Num: 1</w:t>
      </w:r>
    </w:p>
    <w:p>
      <w:r>
        <w:t>Text:       HISTORY breathing difficulty REPORT  Comparison was made with previous chest radiograph of 6 March 2015.  Recent CT of  16 March was also reviewed. There is now total opacification of the right hemithorax obscuring the known right  upper to mid zone opacity, likely due to new pleural effusion and less likely lung  collapse. Multiple small pulmonary nodules of varying sizes are seen scattered in  the left lung. Heart size cannot be accurately assessed as the right heartborder is obscured.    Further action or early intervention required Finalised by: &lt;DOCTOR&gt;</w:t>
      </w:r>
    </w:p>
    <w:p>
      <w:r>
        <w:t>Accession Number: 398eb744c6b098958c7745643fa15629c6d43d5668214e5932e67b9866464ab8</w:t>
      </w:r>
    </w:p>
    <w:p>
      <w:r>
        <w:t>Updated Date Time: 21/3/2015 11:13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