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12630</w:t>
      </w:r>
    </w:p>
    <w:p>
      <w:r>
        <w:t>Visit Number: 8bc46ed2c4c08f9a62e32f22fb866af38a33cf5287ac00e5ca5966db5256aabc</w:t>
      </w:r>
    </w:p>
    <w:p>
      <w:r>
        <w:t>Masked_PatientID: 12630</w:t>
      </w:r>
    </w:p>
    <w:p>
      <w:r>
        <w:t>Order ID: f43123ae60df8de02b3bb27c96eba8d16b550d8e7b65214306a91e80886d1e8d</w:t>
      </w:r>
    </w:p>
    <w:p>
      <w:r>
        <w:t>Order Name: Chest X-ray</w:t>
      </w:r>
    </w:p>
    <w:p>
      <w:r>
        <w:t>Result Item Code: CHE-NOV</w:t>
      </w:r>
    </w:p>
    <w:p>
      <w:r>
        <w:t>Performed Date Time: 23/3/2015 7:22</w:t>
      </w:r>
    </w:p>
    <w:p>
      <w:r>
        <w:t>Line Num: 1</w:t>
      </w:r>
    </w:p>
    <w:p>
      <w:r>
        <w:t>Text:       HISTORY R lung collapse secondary to bronchial obstruction REPORT Comparison was made with previous chest radiograph of 20 March 2015. Recent CT of 16 March was also reviewed. There is the right upper and mid zone opacity consistent with the known right upper  lobe mass. There is now aeration of the right lower zone.  Multiple small pulmonary metastasis of varying sizes again seen in the left lung.  Both costophrenic angles are clear.  Heart size cannot be accuratelyassessed.    Known / Minor  Finalised by: &lt;DOCTOR&gt;</w:t>
      </w:r>
    </w:p>
    <w:p>
      <w:r>
        <w:t>Accession Number: 5e6267e808a78cdf2cd8b8da2b0ddc98b405b846d32b56e04e92356f9d0f3ee5</w:t>
      </w:r>
    </w:p>
    <w:p>
      <w:r>
        <w:t>Updated Date Time: 23/3/2015 11:35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