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12637</w:t>
      </w:r>
    </w:p>
    <w:p>
      <w:r>
        <w:t>Visit Number: 4a2b967d1fdb3777b17b195781e8e93dd70d889e8166d8b6319fc6c2da85b51d</w:t>
      </w:r>
    </w:p>
    <w:p>
      <w:r>
        <w:t>Masked_PatientID: 12630</w:t>
      </w:r>
    </w:p>
    <w:p>
      <w:r>
        <w:t>Order ID: 437847a89081b84a8e3a600c390323853699a70e2c8729b2aa3351213c3d4cc4</w:t>
      </w:r>
    </w:p>
    <w:p>
      <w:r>
        <w:t>Order Name: Chest X-ray, Erect</w:t>
      </w:r>
    </w:p>
    <w:p>
      <w:r>
        <w:t>Result Item Code: CHE-ER</w:t>
      </w:r>
    </w:p>
    <w:p>
      <w:r>
        <w:t>Performed Date Time: 28/4/2015 17:32</w:t>
      </w:r>
    </w:p>
    <w:p>
      <w:r>
        <w:t>Line Num: 1</w:t>
      </w:r>
    </w:p>
    <w:p>
      <w:r>
        <w:t>Text:       HISTORY R lung collapse REPORT  Compared with a study dated 12 April 2014 Stable dense opacification of the right hemithorax noted as before. The heart size  cannot be accurately assessed in this projection. The previously notednodular opacities  in the left mid and lower zone remain largely stable or marginally increased in size,  compatible with known metastasis.    May need further action Finalised by: &lt;DOCTOR&gt;</w:t>
      </w:r>
    </w:p>
    <w:p>
      <w:r>
        <w:t>Accession Number: f314ff1dac67a2813d89af15ce1baf724c9f44a9f62e46c45f511cc339f13dbd</w:t>
      </w:r>
    </w:p>
    <w:p>
      <w:r>
        <w:t>Updated Date Time: 30/4/2015 8:34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