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12652</w:t>
      </w:r>
    </w:p>
    <w:p>
      <w:r>
        <w:t>Visit Number: f664e58a4722c7112fa7ab9c60588f3115cc1565dba981b250eaa96e61ea33bb</w:t>
      </w:r>
    </w:p>
    <w:p>
      <w:r>
        <w:t>Masked_PatientID: 12647</w:t>
      </w:r>
    </w:p>
    <w:p>
      <w:r>
        <w:t>Order ID: 029674b971cec64d2686d2fca8904d7c6c7773826e452f78a65232a51cdc52c2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06/5/2019 15:49</w:t>
      </w:r>
    </w:p>
    <w:p>
      <w:r>
        <w:t>Line Num: 1</w:t>
      </w:r>
    </w:p>
    <w:p>
      <w:r>
        <w:t>Text: HISTORY  right lower zone opacity REPORT Right lower lobe opacity has resolved. There is a small granuloma in the right lower  lobe. Report Indicator: Known \ Minor Finalised by: &lt;DOCTOR&gt;</w:t>
      </w:r>
    </w:p>
    <w:p>
      <w:r>
        <w:t>Accession Number: 2e2ef8b2b1a5fe62e1875f8c03c489dd4d764b82f004b7d223967fefc9135835</w:t>
      </w:r>
    </w:p>
    <w:p>
      <w:r>
        <w:t>Updated Date Time: 07/5/2019 9:44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