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12651</w:t>
      </w:r>
    </w:p>
    <w:p>
      <w:r>
        <w:t>Visit Number: 33e766218f9772aaf390ba3e85cab9f284325a2f27517d10719267d21fd87ecd</w:t>
      </w:r>
    </w:p>
    <w:p>
      <w:r>
        <w:t>Masked_PatientID: 12647</w:t>
      </w:r>
    </w:p>
    <w:p>
      <w:r>
        <w:t>Order ID: d543ad4ef4bf0db646f17d3c93e75c3c8dee6f5fd344a126a832bd9cc3c31646</w:t>
      </w:r>
    </w:p>
    <w:p>
      <w:r>
        <w:t>Order Name: Chest X-ray</w:t>
      </w:r>
    </w:p>
    <w:p>
      <w:r>
        <w:t>Result Item Code: CHE-NOV</w:t>
      </w:r>
    </w:p>
    <w:p>
      <w:r>
        <w:t>Performed Date Time: 12/7/2020 12:10</w:t>
      </w:r>
    </w:p>
    <w:p>
      <w:r>
        <w:t>Line Num: 1</w:t>
      </w:r>
    </w:p>
    <w:p>
      <w:r>
        <w:t>Text: HISTORY  SOB. Asthma? REPORT CHEST (AP SUPINE) X1 IMAGE The heart shadow and mediastinum are difficult to assess for size and configuration  in view of the limited inspiration and patient rotation. There is a suggestion of a left retrocardiac opacity. However the dome of the left  hemidiaphragm is intact. CONCLUSION A chest lateral projection is recommend to further evaluate for a left lung base  pathology. Report Indicator: May need further action Finalised by: &lt;DOCTOR&gt;</w:t>
      </w:r>
    </w:p>
    <w:p>
      <w:r>
        <w:t>Accession Number: 6b4e1e7ef5f738ee81d2a497157596a1b4c701b5265ccf7c7dabda60a367c757</w:t>
      </w:r>
    </w:p>
    <w:p>
      <w:r>
        <w:t>Updated Date Time: 12/7/2020 13:54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