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12688</w:t>
      </w:r>
    </w:p>
    <w:p>
      <w:r>
        <w:t>Visit Number: 7788de05f5653250a0f45f74c634e10fcac36e1f9f6a9b25b415cf19b07338be</w:t>
      </w:r>
    </w:p>
    <w:p>
      <w:r>
        <w:t>Masked_PatientID: 12658</w:t>
      </w:r>
    </w:p>
    <w:p>
      <w:r>
        <w:t>Order ID: c9e68c87e01e035efbb54f12ef60f37bf94d185b7cd2b86fb9aba79354395146</w:t>
      </w:r>
    </w:p>
    <w:p>
      <w:r>
        <w:t>Order Name: Chest X-ray</w:t>
      </w:r>
    </w:p>
    <w:p>
      <w:r>
        <w:t>Result Item Code: CHE-NOV</w:t>
      </w:r>
    </w:p>
    <w:p>
      <w:r>
        <w:t>Performed Date Time: 01/6/2017 11:50</w:t>
      </w:r>
    </w:p>
    <w:p>
      <w:r>
        <w:t>Line Num: 1</w:t>
      </w:r>
    </w:p>
    <w:p>
      <w:r>
        <w:t>Text:       HISTORY ARDS REPORT  The prior radiograph dated 30/05/2017 was reviewed. Status post oesophagectomy and gastric pull-through.  The tip of a right subclavian  line projects over the SVC.  Tracheostomy and nasogastric tube are in situ. Patchy airspace shadowing with cystic lucencies in both upper lobes remain fairly  appear unchanged.  There is marginal improvement in the right-sided pleural effusion. The heart size cannot be accurately assessed on this projection.   May need further action Finalised by: &lt;DOCTOR&gt;</w:t>
      </w:r>
    </w:p>
    <w:p>
      <w:r>
        <w:t>Accession Number: 26db83c31c56168d48468cce43ce620c76668669602e549dc1347b81b30dfebc</w:t>
      </w:r>
    </w:p>
    <w:p>
      <w:r>
        <w:t>Updated Date Time: 02/6/2017 11:03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