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12690</w:t>
      </w:r>
    </w:p>
    <w:p>
      <w:r>
        <w:t>Visit Number: 7788de05f5653250a0f45f74c634e10fcac36e1f9f6a9b25b415cf19b07338be</w:t>
      </w:r>
    </w:p>
    <w:p>
      <w:r>
        <w:t>Masked_PatientID: 12658</w:t>
      </w:r>
    </w:p>
    <w:p>
      <w:r>
        <w:t>Order ID: ebf0dceee1d59fea8cba9d12a4dda1a1df237d2219f8d89ee9ea16d7c686ff76</w:t>
      </w:r>
    </w:p>
    <w:p>
      <w:r>
        <w:t>Order Name: Chest X-ray</w:t>
      </w:r>
    </w:p>
    <w:p>
      <w:r>
        <w:t>Result Item Code: CHE-NOV</w:t>
      </w:r>
    </w:p>
    <w:p>
      <w:r>
        <w:t>Performed Date Time: 08/6/2017 19:39</w:t>
      </w:r>
    </w:p>
    <w:p>
      <w:r>
        <w:t>Line Num: 1</w:t>
      </w:r>
    </w:p>
    <w:p>
      <w:r>
        <w:t>Text:       HISTORY fever REPORT  Tracheostomy tube, nasogastric tube and right central venous line are noted in situ.   Heart size is top normal.  There is a right pleural effusion.  Dense ground-glass  shadowing is seen in the right middle and right lower zones.  There is extensive  scarring with traction bronchiectasis in the upper zones bilaterally.  Left upper  lobe shows ground-glass changes.  There is interval worsening of the right lung findings  as compared to the previous radiograph.  Overall findings favour infection   Known / Minor  Finalised by: &lt;DOCTOR&gt;</w:t>
      </w:r>
    </w:p>
    <w:p>
      <w:r>
        <w:t>Accession Number: 2a9d559d1d3642cc826bb4719e940dcb3613c4ccf4adf23ffc45a1ba9f40fb32</w:t>
      </w:r>
    </w:p>
    <w:p>
      <w:r>
        <w:t>Updated Date Time: 09/6/2017 21:45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