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12682</w:t>
      </w:r>
    </w:p>
    <w:p>
      <w:r>
        <w:t>Visit Number: 7788de05f5653250a0f45f74c634e10fcac36e1f9f6a9b25b415cf19b07338be</w:t>
      </w:r>
    </w:p>
    <w:p>
      <w:r>
        <w:t>Masked_PatientID: 12658</w:t>
      </w:r>
    </w:p>
    <w:p>
      <w:r>
        <w:t>Order ID: d4173ccf532d005d26fd568ec9a87abdeac456c956268f5a347b590e16e0b0ec</w:t>
      </w:r>
    </w:p>
    <w:p>
      <w:r>
        <w:t>Order Name: Chest X-ray</w:t>
      </w:r>
    </w:p>
    <w:p>
      <w:r>
        <w:t>Result Item Code: CHE-NOV</w:t>
      </w:r>
    </w:p>
    <w:p>
      <w:r>
        <w:t>Performed Date Time: 19/5/2017 18:25</w:t>
      </w:r>
    </w:p>
    <w:p>
      <w:r>
        <w:t>Line Num: 1</w:t>
      </w:r>
    </w:p>
    <w:p>
      <w:r>
        <w:t>Text:       HISTORY ?Aspiration pneumonia REPORT  Tracheostomy tube and nasogastric tube are noted in situ. There is stable extensive ground-glass and airspace shadowing in the right lower  lobe. The left lung remains clear.  The heart is top normal in size.    Known / Minor  Finalised by: &lt;DOCTOR&gt;</w:t>
      </w:r>
    </w:p>
    <w:p>
      <w:r>
        <w:t>Accession Number: 31867969785478543999d444a859453c009d64943c6fbe971f8781443965adc3</w:t>
      </w:r>
    </w:p>
    <w:p>
      <w:r>
        <w:t>Updated Date Time: 21/5/2017 16:05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