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12661</w:t>
      </w:r>
    </w:p>
    <w:p>
      <w:r>
        <w:t>Visit Number: d7450f4dff20eaa034fd608a9b3765f2f8aee4e3581177d02fa4a34998b56514</w:t>
      </w:r>
    </w:p>
    <w:p>
      <w:r>
        <w:t>Masked_PatientID: 12658</w:t>
      </w:r>
    </w:p>
    <w:p>
      <w:r>
        <w:t>Order ID: a97dc1559a4bebce4171febda8951ab0fc519ea15d41fd72120960f89c03d7f0</w:t>
      </w:r>
    </w:p>
    <w:p>
      <w:r>
        <w:t>Order Name: Chest X-ray</w:t>
      </w:r>
    </w:p>
    <w:p>
      <w:r>
        <w:t>Result Item Code: CHE-NOV</w:t>
      </w:r>
    </w:p>
    <w:p>
      <w:r>
        <w:t>Performed Date Time: 26/12/2016 7:11</w:t>
      </w:r>
    </w:p>
    <w:p>
      <w:r>
        <w:t>Line Num: 1</w:t>
      </w:r>
    </w:p>
    <w:p>
      <w:r>
        <w:t>Text:       HISTORY hap REPORT  Compared with a study dated 25 December 2016 Previously noted lines, tubes and mediastinal surgical clips remain unchanged in  position. Postsurgical clips and subcutaneous emphysema noted in the lower neckThe heart is slightly enlarged in size with prominent pulmonary vasculature.  Stable  bi-basal consolidation and small left pleural effusion noted.   Overall no significant interval change since prior study.   Known / Minor  Finalised by: &lt;DOCTOR&gt;</w:t>
      </w:r>
    </w:p>
    <w:p>
      <w:r>
        <w:t>Accession Number: caa48a2d837fd0d2d244a120d42107c1ac61b7ef37d4066c824985035e42b340</w:t>
      </w:r>
    </w:p>
    <w:p>
      <w:r>
        <w:t>Updated Date Time: 27/12/2016 12:24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