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12663</w:t>
      </w:r>
    </w:p>
    <w:p>
      <w:r>
        <w:t>Visit Number: d7450f4dff20eaa034fd608a9b3765f2f8aee4e3581177d02fa4a34998b56514</w:t>
      </w:r>
    </w:p>
    <w:p>
      <w:r>
        <w:t>Masked_PatientID: 12658</w:t>
      </w:r>
    </w:p>
    <w:p>
      <w:r>
        <w:t>Order ID: 6408bbcd74e13bcf3cce8554742f90e79d0b0aa57bd32d8a00416f2f60a63cb7</w:t>
      </w:r>
    </w:p>
    <w:p>
      <w:r>
        <w:t>Order Name: Chest X-ray</w:t>
      </w:r>
    </w:p>
    <w:p>
      <w:r>
        <w:t>Result Item Code: CHE-NOV</w:t>
      </w:r>
    </w:p>
    <w:p>
      <w:r>
        <w:t>Performed Date Time: 27/12/2016 9:35</w:t>
      </w:r>
    </w:p>
    <w:p>
      <w:r>
        <w:t>Line Num: 1</w:t>
      </w:r>
    </w:p>
    <w:p>
      <w:r>
        <w:t>Text:       HISTORY pneumonia REPORT Comparison is made with the study dated 26/12/2016. A right apical chest tube is in situ.  No pneumothorax is seen.  Surgical emphysema  is seen at the right lateral chest wall and left supraclavicularregion.  There are  surgical staples at the lower neck, right lateral chest wall and midline of the upper  abdomen.  Surgical clips are projected over the mediastinum.  Right PICC tip is projected  over the right atrium. Right mid to lower zoneair space opacities are noted.  There is a left pleural effusion  with collapse/consolidation of the adjacent left lower zone.  The heart size is not  accurately assessed in this projection.     Known / Minor  Finalised by: &lt;DOCTOR&gt;</w:t>
      </w:r>
    </w:p>
    <w:p>
      <w:r>
        <w:t>Accession Number: d285a6abd91ba68ffc89309d34e4689d311e95d74f058f8d6c5f84594f441882</w:t>
      </w:r>
    </w:p>
    <w:p>
      <w:r>
        <w:t>Updated Date Time: 28/12/2016 13:03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