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12704</w:t>
      </w:r>
    </w:p>
    <w:p>
      <w:r>
        <w:t>Visit Number: bfc1c2c5e08ffbed0b97f375286d0965683178b347f91980c0597479b80909b5</w:t>
      </w:r>
    </w:p>
    <w:p>
      <w:r>
        <w:t>Masked_PatientID: 12658</w:t>
      </w:r>
    </w:p>
    <w:p>
      <w:r>
        <w:t>Order ID: 191a016469affb9ed52d6f1d5fad9b0bf8e2e504784993029023e3234c9f12b3</w:t>
      </w:r>
    </w:p>
    <w:p>
      <w:r>
        <w:t>Order Name: Chest X-ray, Erect</w:t>
      </w:r>
    </w:p>
    <w:p>
      <w:r>
        <w:t>Result Item Code: CHE-ER</w:t>
      </w:r>
    </w:p>
    <w:p>
      <w:r>
        <w:t>Performed Date Time: 27/2/2017 16:23</w:t>
      </w:r>
    </w:p>
    <w:p>
      <w:r>
        <w:t>Line Num: 1</w:t>
      </w:r>
    </w:p>
    <w:p>
      <w:r>
        <w:t>Text:       HISTORY sudden onset SOB REPORT  Chest X-ray: PA erect Compared with prior radiograph dated 23 January 2017. The patient is status post oesophagectomy and gastric pull-up. Mediastinal and upper  abdominal vascular clips are seen. Feeding tube is in situ. Cardiomediastinal contour is within normal limits. Right suprahilar nodule is stable.  No confluent consolidation or sizeable pleural  effusion is detected. Mild bilateral mid zone scarring is noted. Mild degenerative changes are seen in the imaged spine.   Known / Minor  Finalised by: &lt;DOCTOR&gt;</w:t>
      </w:r>
    </w:p>
    <w:p>
      <w:r>
        <w:t>Accession Number: fed2852adccb321e406f4cea7a3035b3a40081a30f23e5965860efc611563eb0</w:t>
      </w:r>
    </w:p>
    <w:p>
      <w:r>
        <w:t>Updated Date Time: 28/2/2017 16:28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