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12665</w:t>
      </w:r>
    </w:p>
    <w:p>
      <w:r>
        <w:t>Visit Number: d7450f4dff20eaa034fd608a9b3765f2f8aee4e3581177d02fa4a34998b56514</w:t>
      </w:r>
    </w:p>
    <w:p>
      <w:r>
        <w:t>Masked_PatientID: 12658</w:t>
      </w:r>
    </w:p>
    <w:p>
      <w:r>
        <w:t>Order ID: 2979c3c75296a086e06f8645154c136a867659d94a8f0a8e519ef7a5b9374643</w:t>
      </w:r>
    </w:p>
    <w:p>
      <w:r>
        <w:t>Order Name: Chest X-ray</w:t>
      </w:r>
    </w:p>
    <w:p>
      <w:r>
        <w:t>Result Item Code: CHE-NOV</w:t>
      </w:r>
    </w:p>
    <w:p>
      <w:r>
        <w:t>Performed Date Time: 31/12/2016 10:38</w:t>
      </w:r>
    </w:p>
    <w:p>
      <w:r>
        <w:t>Line Num: 1</w:t>
      </w:r>
    </w:p>
    <w:p>
      <w:r>
        <w:t>Text:       HISTORY POST-CHEST TUBE REMOVAL REPORT Compared with prior radiograph of 28/12/16. Lines and tubes are unchanged in positions. Right chest drainage catheter has been removed. No significant pneumothorax is evident. The left pleural effusion has nearly resolved, with improvement in left basal atelectasis/consolidation. Stable patchy consolidation in the right lower zone. Prominence of interstitial markings is again seen in both lungs, likely representing  a degree of pulmonary venous congestion.   May need further action Finalised by: &lt;DOCTOR&gt;</w:t>
      </w:r>
    </w:p>
    <w:p>
      <w:r>
        <w:t>Accession Number: 22f8d01ac3b28b50270a68e57d23e5e43be113dd7996aa761a4cae1baf2aa7fb</w:t>
      </w:r>
    </w:p>
    <w:p>
      <w:r>
        <w:t>Updated Date Time: 01/1/2017 15:37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