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12750</w:t>
      </w:r>
    </w:p>
    <w:p>
      <w:r>
        <w:t>Visit Number: 35b2988a90875f37e9f00af738b6af2dc36b29376bab79a7e5c6619c696c5d71</w:t>
      </w:r>
    </w:p>
    <w:p>
      <w:r>
        <w:t>Masked_PatientID: 12711</w:t>
      </w:r>
    </w:p>
    <w:p>
      <w:r>
        <w:t>Order ID: a19ccdf086da391401e14244fe43aa9243b9883dcdb85d46205f15b95e3ab028</w:t>
      </w:r>
    </w:p>
    <w:p>
      <w:r>
        <w:t>Order Name: Chest X-ray</w:t>
      </w:r>
    </w:p>
    <w:p>
      <w:r>
        <w:t>Result Item Code: CHE-NOV</w:t>
      </w:r>
    </w:p>
    <w:p>
      <w:r>
        <w:t>Performed Date Time: 01/10/2015 10:29</w:t>
      </w:r>
    </w:p>
    <w:p>
      <w:r>
        <w:t>Line Num: 1</w:t>
      </w:r>
    </w:p>
    <w:p>
      <w:r>
        <w:t>Text:       HISTORY CABG, NJ tube in situ, not absorbing feed; CABG REPORT Note is made of prior chest radiograph of 26 September 2015, prior abdomen radiographs  of 30 September 2015 and two subsequent abdomen radiograph at around 09:21 hrs and  14:46 hrs, 1 September 2015. A tubular structure is projected over the upper thoracic vertebra, ending at the  carina (and its tip is not seen on subsequent two abdomen radiographs of 1 October  2015), suspicious for a coiled nasogastric tube; suggest clinical correlation and  re-insertion. Tip of the nasojejunal tube is below the inferior of this radiograph (but is projected  over the right upper quadrant of the abdomen on the subsequent two abdomen radiographs  of 1 October 2015).  Status post CABG is noted. A dual-lead left-sided cardiac pacemaker is noted. Tracheostomy  tube is situ. The left chest tube has been removed. The right central venous catheter  is stable in position.  Heart size cannot be accurately assessed on this projection. The aorta is unfolded. There is pulmonary venous congestion. Interval worsening with extensive bilateral  patchy airspace opacities. Bilateral pleural effusions are noted. Positioning of the nasogastric tube informed to the requesting clinician, Dr Chee  YR and staff nurse-in-charge at around 17:45 hrs, 1 October 2015.   Further action or early intervention required Finalised by: &lt;DOCTOR&gt;</w:t>
      </w:r>
    </w:p>
    <w:p>
      <w:r>
        <w:t>Accession Number: 1b4bf22fa3c20cdf67b09ec1f08ae2595307cb0ebe2598affd984864c0368818</w:t>
      </w:r>
    </w:p>
    <w:p>
      <w:r>
        <w:t>Updated Date Time: 01/10/2015 18:01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