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12723</w:t>
      </w:r>
    </w:p>
    <w:p>
      <w:r>
        <w:t>Visit Number: 35b2988a90875f37e9f00af738b6af2dc36b29376bab79a7e5c6619c696c5d71</w:t>
      </w:r>
    </w:p>
    <w:p>
      <w:r>
        <w:t>Masked_PatientID: 12711</w:t>
      </w:r>
    </w:p>
    <w:p>
      <w:r>
        <w:t>Order ID: cfcdf98627ed103bef240f6b9a8461f0f685639be1b66d5315c107cef54d03b8</w:t>
      </w:r>
    </w:p>
    <w:p>
      <w:r>
        <w:t>Order Name: Chest X-ray</w:t>
      </w:r>
    </w:p>
    <w:p>
      <w:r>
        <w:t>Result Item Code: CHE-NOV</w:t>
      </w:r>
    </w:p>
    <w:p>
      <w:r>
        <w:t>Performed Date Time: 08/8/2015 9:15</w:t>
      </w:r>
    </w:p>
    <w:p>
      <w:r>
        <w:t>Line Num: 1</w:t>
      </w:r>
    </w:p>
    <w:p>
      <w:r>
        <w:t>Text:       HISTORY Sepsis REPORT There is suboptimal inspiratory effort.   It is difficult to assess the heart size and lung bases. ETT with tip 2 cm above the carina, sternotomy wires, right CVP line, nasogastric  tube and dual-lead cardiac pacemaker are noted in situ There is airspace shadowing in the paracardiac left lower zone.   Known / Minor  Finalised by: &lt;DOCTOR&gt;</w:t>
      </w:r>
    </w:p>
    <w:p>
      <w:r>
        <w:t>Accession Number: dd55b44199373748975b85cf2ca8d975273830eb4b26bdfb386137a93e1d3add</w:t>
      </w:r>
    </w:p>
    <w:p>
      <w:r>
        <w:t>Updated Date Time: 10/8/2015 4:45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