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12724</w:t>
      </w:r>
    </w:p>
    <w:p>
      <w:r>
        <w:t>Visit Number: 35b2988a90875f37e9f00af738b6af2dc36b29376bab79a7e5c6619c696c5d71</w:t>
      </w:r>
    </w:p>
    <w:p>
      <w:r>
        <w:t>Masked_PatientID: 12711</w:t>
      </w:r>
    </w:p>
    <w:p>
      <w:r>
        <w:t>Order ID: 8ec3056c78cba943b43b0528f02fb68fdaaa7fff77be4504c3feadfe1982f8a3</w:t>
      </w:r>
    </w:p>
    <w:p>
      <w:r>
        <w:t>Order Name: Chest X-ray</w:t>
      </w:r>
    </w:p>
    <w:p>
      <w:r>
        <w:t>Result Item Code: CHE-NOV</w:t>
      </w:r>
    </w:p>
    <w:p>
      <w:r>
        <w:t>Performed Date Time: 09/8/2015 9:06</w:t>
      </w:r>
    </w:p>
    <w:p>
      <w:r>
        <w:t>Line Num: 1</w:t>
      </w:r>
    </w:p>
    <w:p>
      <w:r>
        <w:t>Text:       HISTORY s/p CABG. s/p bowel resection for intestinal ischaemia. REPORT There is suboptimal inspiratory effort.   It is difficult to assess the heart size and lung bases. Sternotomy wires, ETT, nasogastric tube, dual-lead cardiacpacemaker are noted in  situ.  The heart is enlarged.  There is pulmonary venous congestion.  Airspace shadowing  is seen in the retrocardiac left lower zone   Known / Minor  Finalised by: &lt;DOCTOR&gt;</w:t>
      </w:r>
    </w:p>
    <w:p>
      <w:r>
        <w:t>Accession Number: cad3e68a1daea94a3790fd36d11b752be7f053f3d2e68fca49bfee7b49f48e26</w:t>
      </w:r>
    </w:p>
    <w:p>
      <w:r>
        <w:t>Updated Date Time: 10/8/2015 6:18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