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12726</w:t>
      </w:r>
    </w:p>
    <w:p>
      <w:r>
        <w:t>Visit Number: 35b2988a90875f37e9f00af738b6af2dc36b29376bab79a7e5c6619c696c5d71</w:t>
      </w:r>
    </w:p>
    <w:p>
      <w:r>
        <w:t>Masked_PatientID: 12711</w:t>
      </w:r>
    </w:p>
    <w:p>
      <w:r>
        <w:t>Order ID: 3fde7912b4d51f5f5f1d304dbf221a84aa47d05b8bb66d30ebb4e7cfbf6ab624</w:t>
      </w:r>
    </w:p>
    <w:p>
      <w:r>
        <w:t>Order Name: Chest X-ray</w:t>
      </w:r>
    </w:p>
    <w:p>
      <w:r>
        <w:t>Result Item Code: CHE-NOV</w:t>
      </w:r>
    </w:p>
    <w:p>
      <w:r>
        <w:t>Performed Date Time: 11/8/2015 8:52</w:t>
      </w:r>
    </w:p>
    <w:p>
      <w:r>
        <w:t>Line Num: 1</w:t>
      </w:r>
    </w:p>
    <w:p>
      <w:r>
        <w:t>Text:       HISTORY s/p CABG REPORT Comparison is made with the study dated 10/08/2015. Sternotomy wires and mediastinal clips are present.  The positions of the endotracheal  tube, left central line, feeding tube and pacemaker are largely unchanged. Suboptimal inspiratory effort.  The heart size and lung bases are not accurately  assessed.  There is a left pleural effusion with retrocardiac collapse/ consolidation.   Known / Minor  Finalised by: &lt;DOCTOR&gt;</w:t>
      </w:r>
    </w:p>
    <w:p>
      <w:r>
        <w:t>Accession Number: 23e1b2ae17840a8742e3f802970ea7b0e09c8729e826b1961e5b061ac3729ab0</w:t>
      </w:r>
    </w:p>
    <w:p>
      <w:r>
        <w:t>Updated Date Time: 12/8/2015 11:26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