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12741</w:t>
      </w:r>
    </w:p>
    <w:p>
      <w:r>
        <w:t>Visit Number: 35b2988a90875f37e9f00af738b6af2dc36b29376bab79a7e5c6619c696c5d71</w:t>
      </w:r>
    </w:p>
    <w:p>
      <w:r>
        <w:t>Masked_PatientID: 12711</w:t>
      </w:r>
    </w:p>
    <w:p>
      <w:r>
        <w:t>Order ID: 8733e673be629e7f43b51a3d285e6253a3f6d68c69d79125b284b07a58376d80</w:t>
      </w:r>
    </w:p>
    <w:p>
      <w:r>
        <w:t>Order Name: CT Chest, Abdomen and Pelvis</w:t>
      </w:r>
    </w:p>
    <w:p>
      <w:r>
        <w:t>Result Item Code: CTCHEABDP</w:t>
      </w:r>
    </w:p>
    <w:p>
      <w:r>
        <w:t>Performed Date Time: 14/9/2015 12:21</w:t>
      </w:r>
    </w:p>
    <w:p>
      <w:r>
        <w:t>Line Num: 1</w:t>
      </w:r>
    </w:p>
    <w:p>
      <w:r>
        <w:t>Text:       HISTORY s/p CABG, tracheostomy, laparotomy, prev RUQ collection s/p drainage, left sided  effusion.  Interval CT scan fro re-assess TECHNIQUE Scans acquired as per department protocol. Intravenous contrast: Omnipaque 350 - Volume(ml): 80  FINDINGS The previous CT study of 26 August 2015 was reviewed. Recent CABG and prior right hemicolectomy are noted.  A tracheostomy is noted in good position. The left-sided pacemaker is noted. No supraclavicular, axillary, mediastinal or hilar lymphadenopathy is seen.  Homogeneously  dense material in the anterior mediastinum space (se 7-34) may represent blood clot,  related to the recent CABG. The bilateral pleural effusions remain and appears slightly larger than previously  evident, with associated passive atelectasis.  No overt pleural enhancement is evident.   Left upper lobe parietal pleural calcification is noted.  No overt suspicious pulmonary  nodule is identified. The heart is enlarged.  Extensivecoronary calcification is noted.   A right-sided defunctioning loop ileostomy is noted.  Midline skin staples have been  removed.   The previously seen fluid collection in the right flank shows contains a pigtail  drain, and shows interval decrease in size since 28 August 2015.  Again it is seen  to extend from the subhepatic level into the right iliac fossa and appears loculated  superiorly.  It now measures approximately 8.5 x 20.0 cm maximally in the transverse  plane (se 4-71), andapproximately 11.7 cm in CC dimension.  It is almost collapsed  where the pigtail catheter drain tip lies.  Surrounding fat stranding and a small  amount of free intraperitoneal fluid are again evident.   The bowel loops are not dilated.  Previously seen oedematous changes at the splenic  flexure are no longer evident.   The liver, spleen, pancreas, adrenal glands appear grossly unremarkable. No calcified  gallstones. Again there is mild gallbladder wall mural oedema, a nonspecific finding. The kidneys are atrophic in keeping with the known chronic renal impairment.  There  are multiple focal hypodensities most of which are too small to characterise.  The  largest in the right mid-pole shows borderline cystic density (23 HU). Again, some  of these lesions are exophytic and slightly dense such as the left interpolar 1.5  cm lesion (se 4-68) which are indeterminate. Multiple vascular calcifications are present, however there is also a right renal  pelvic 7 mm calculus with no evidence of obstruction.   The urinary bladder is collapsed.  The prostate is not enlarged.   Again bone windows show some lucent areas in T12 and L3 vertebral bodies and also  around hip joints bilaterally. These may either changes of renal osteodystrophy (hyperparathyroidism  related changes / amyloidosis). CONCLUSION Recent CABG and right hemicolectomy are noted. 1. Interval reduction in size of the right flank fluid collection. 2. Interval enlargement of the bilateral pleural effusions. 3. Bilaterally atrophic kidneys with stable hypodensities, some of which appear slightly  dense.  Interval follow up with ultrasound may be considered.   May need further action Reported by: &lt;DOCTOR&gt;</w:t>
      </w:r>
    </w:p>
    <w:p>
      <w:r>
        <w:t>Accession Number: a3c4ceca9fa68352f51872e61b12a30d31d6e08e7404f055eab8f31e4aece547</w:t>
      </w:r>
    </w:p>
    <w:p>
      <w:r>
        <w:t>Updated Date Time: 14/9/2015 18:12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