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12736</w:t>
      </w:r>
    </w:p>
    <w:p>
      <w:r>
        <w:t>Visit Number: 35b2988a90875f37e9f00af738b6af2dc36b29376bab79a7e5c6619c696c5d71</w:t>
      </w:r>
    </w:p>
    <w:p>
      <w:r>
        <w:t>Masked_PatientID: 12711</w:t>
      </w:r>
    </w:p>
    <w:p>
      <w:r>
        <w:t>Order ID: b551d5447770b4b3ccd00f096f84bb5442012508304336c5c6e972231b763bd5</w:t>
      </w:r>
    </w:p>
    <w:p>
      <w:r>
        <w:t>Order Name: Chest X-ray</w:t>
      </w:r>
    </w:p>
    <w:p>
      <w:r>
        <w:t>Result Item Code: CHE-NOV</w:t>
      </w:r>
    </w:p>
    <w:p>
      <w:r>
        <w:t>Performed Date Time: 29/8/2015 9:08</w:t>
      </w:r>
    </w:p>
    <w:p>
      <w:r>
        <w:t>Line Num: 1</w:t>
      </w:r>
    </w:p>
    <w:p>
      <w:r>
        <w:t>Text:       HISTORY s/p CABG. s/p laparotomy for ischaemic bowel. REPORT CHEST Even though this is an AP film, the cardiac shadow appears enlarged.  There is hazy opacification of the left lung due to pleural fluid and underlying  consolidation. The tips of the pacemaker catheters are projected over the right atrium  and right ventricle. The tip of the tracheostomy tube is 3.4 cm relative to the bifurcation.  The tip of the CVP line is projected over the distal superior vena cava.   Known / Minor  Finalised by: &lt;DOCTOR&gt;</w:t>
      </w:r>
    </w:p>
    <w:p>
      <w:r>
        <w:t>Accession Number: 13e0bf9136082163beadf0c669e57c350a7b155302e1ded52273af365f4882ef</w:t>
      </w:r>
    </w:p>
    <w:p>
      <w:r>
        <w:t>Updated Date Time: 31/8/2015 7:38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