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12761</w:t>
      </w:r>
    </w:p>
    <w:p>
      <w:r>
        <w:t>Visit Number: ce3f304af0152273f60e99579ecb5a002cf182ff9dcebce332ec39df986f0d78</w:t>
      </w:r>
    </w:p>
    <w:p>
      <w:r>
        <w:t>Masked_PatientID: 12760</w:t>
      </w:r>
    </w:p>
    <w:p>
      <w:r>
        <w:t>Order ID: f2bee8207bcc0ac436c863cf2c88b1fcb65e8405876bcc22eeb23b9aa6b3e97c</w:t>
      </w:r>
    </w:p>
    <w:p>
      <w:r>
        <w:t>Order Name: Chest X-ray, Erect</w:t>
      </w:r>
    </w:p>
    <w:p>
      <w:r>
        <w:t>Result Item Code: CHE-ER</w:t>
      </w:r>
    </w:p>
    <w:p>
      <w:r>
        <w:t>Performed Date Time: 26/8/2017 9:02</w:t>
      </w:r>
    </w:p>
    <w:p>
      <w:r>
        <w:t>Line Num: 1</w:t>
      </w:r>
    </w:p>
    <w:p>
      <w:r>
        <w:t>Text:       HISTORY tro chest infection REPORT CHEST, AP SITTING Prior radiograph (17 Mar 2017) reviewed. The patient is rotated. No pulmonary consolidation or pleural effusion is observed. Cardiomegaly and the  unfolded thoracic aorta with intimal calcification are grossly stable in appearance.  Status post CABG. Degenerative changes are present in the imaged spine.   Known / Minor  Finalised by: &lt;DOCTOR&gt;</w:t>
      </w:r>
    </w:p>
    <w:p>
      <w:r>
        <w:t>Accession Number: 342782bea09132e9ea09573e89cd69c67fe26aa030e7fd92496764061b5b4072</w:t>
      </w:r>
    </w:p>
    <w:p>
      <w:r>
        <w:t>Updated Date Time: 27/8/2017 11:06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