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12792</w:t>
      </w:r>
    </w:p>
    <w:p>
      <w:r>
        <w:t>Visit Number: b40610be7346b9f903fb7dc396feeb16652d217fa972fda4e2a4052825f873ab</w:t>
      </w:r>
    </w:p>
    <w:p>
      <w:r>
        <w:t>Masked_PatientID: 12789</w:t>
      </w:r>
    </w:p>
    <w:p>
      <w:r>
        <w:t>Order ID: b027be8aa511df379b699ccdc7a2161d323a8d9a3e4471b6d8cea570d83b6028</w:t>
      </w:r>
    </w:p>
    <w:p>
      <w:r>
        <w:t>Order Name: Chest X-ray</w:t>
      </w:r>
    </w:p>
    <w:p>
      <w:r>
        <w:t>Result Item Code: CHE-NOV</w:t>
      </w:r>
    </w:p>
    <w:p>
      <w:r>
        <w:t>Performed Date Time: 20/11/2017 23:01</w:t>
      </w:r>
    </w:p>
    <w:p>
      <w:r>
        <w:t>Line Num: 1</w:t>
      </w:r>
    </w:p>
    <w:p>
      <w:r>
        <w:t>Text:       HISTORY SIADH work up REPORT Chest radiograph of 24 December 2015 was reviewed. Left-sided dual-lead pacemaker is again evident.  The heart is enlarged.  The thoracic  aorta is unfolded with calcification.  There is right lower lobe collapse/ consolidation  causing partial obscuration of the right hemidiaphragm.  Left retrocardiac collapse  consolidation is also evident.  Mild blunting of bilateral costophrenic angles may  represent small effusions.  In the given clinicalcontext, further evaluation with  CT is suggested.   May need further action Finalised by: &lt;DOCTOR&gt;</w:t>
      </w:r>
    </w:p>
    <w:p>
      <w:r>
        <w:t>Accession Number: 5691746f7ee019f5340f5dde21af2e5de783f9c2c51a5f6eb1765709168f418a</w:t>
      </w:r>
    </w:p>
    <w:p>
      <w:r>
        <w:t>Updated Date Time: 21/11/2017 14:29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