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12832</w:t>
      </w:r>
    </w:p>
    <w:p>
      <w:r>
        <w:t>Visit Number: e379c06c4d24d3e59dbd3c343be9156097534a594a54f697ce5395d5ef5df663</w:t>
      </w:r>
    </w:p>
    <w:p>
      <w:r>
        <w:t>Masked_PatientID: 12830</w:t>
      </w:r>
    </w:p>
    <w:p>
      <w:r>
        <w:t>Order ID: 943da230cdc668c6731e825ac70f9e1fedb9f2a511e180381731b840504afbd9</w:t>
      </w:r>
    </w:p>
    <w:p>
      <w:r>
        <w:t>Order Name: CT Chest or Thorax</w:t>
      </w:r>
    </w:p>
    <w:p>
      <w:r>
        <w:t>Result Item Code: CTCHE</w:t>
      </w:r>
    </w:p>
    <w:p>
      <w:r>
        <w:t>Performed Date Time: 20/4/2015 13:38</w:t>
      </w:r>
    </w:p>
    <w:p>
      <w:r>
        <w:t>Line Num: 6</w:t>
      </w:r>
    </w:p>
    <w:p>
      <w:r>
        <w:t>Text:  middle lobe consolidation, compatible with infective change. 2. New small bilateral pleural effusions, larger on the right. 3. Previous distal gastrectomy with soft tissue thickening medially remains stable  since the previous study of 10 April 2015. 4. Mildly dilated ascending aorta. The study was reviewed with Dr Haja.   May need further action Finalised by: &lt;DOCTOR&gt;</w:t>
      </w:r>
    </w:p>
    <w:p>
      <w:r>
        <w:t>Accession Number: 39d080c36a5db96e83db59463e997a05741e67ad9ff91cb8e679722810d3c6a4</w:t>
      </w:r>
    </w:p>
    <w:p>
      <w:r>
        <w:t>Updated Date Time: 20/4/2015 18:23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