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12873</w:t>
      </w:r>
    </w:p>
    <w:p>
      <w:r>
        <w:t>Visit Number: 62d0df7712c23480fb1e92748150254187ad82c96622e66fb477d59bf99ddd16</w:t>
      </w:r>
    </w:p>
    <w:p>
      <w:r>
        <w:t>Masked_PatientID: 12860</w:t>
      </w:r>
    </w:p>
    <w:p>
      <w:r>
        <w:t>Order ID: d78ec449a7725853a4438e2d0874faf603783880405a4d087ea2d388bdb709f0</w:t>
      </w:r>
    </w:p>
    <w:p>
      <w:r>
        <w:t>Order Name: Chest X-ray, Erect</w:t>
      </w:r>
    </w:p>
    <w:p>
      <w:r>
        <w:t>Result Item Code: CHE-ER</w:t>
      </w:r>
    </w:p>
    <w:p>
      <w:r>
        <w:t>Performed Date Time: 03/8/2017 10:50</w:t>
      </w:r>
    </w:p>
    <w:p>
      <w:r>
        <w:t>Line Num: 1</w:t>
      </w:r>
    </w:p>
    <w:p>
      <w:r>
        <w:t>Text:      HISTORY s/p MV and TV repair, Maze procedure. FINDINGS Comparison was made with the previous study dated 29/6/2017. Patient is status post mitral and tricuspid valves repair.  The lungs are hyperexpanded. Previously noted right lower zone consolidation has  resolved.  Minor scarring noted in the right lower zone. Minimal blunting of the  costophrenic recesses bilaterally suggests trace of residual pleural fluid. The heart size is within normal limits. Note is made of healed left third and fourth rib fractures posteriorly.      Known / Minor  Reported by: &lt;DOCTOR&gt;</w:t>
      </w:r>
    </w:p>
    <w:p>
      <w:r>
        <w:t>Accession Number: 761ac95e13a2370533e881d1a31621878d33552cde493620b7383b3bc6196936</w:t>
      </w:r>
    </w:p>
    <w:p>
      <w:r>
        <w:t>Updated Date Time: 03/8/2017 16:22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