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12864</w:t>
      </w:r>
    </w:p>
    <w:p>
      <w:r>
        <w:t>Visit Number: 1e9b46205b7bd4ca1430d8b1e050ed1cd40f3d7c24c69e6ca71874e25752ce9b</w:t>
      </w:r>
    </w:p>
    <w:p>
      <w:r>
        <w:t>Masked_PatientID: 12860</w:t>
      </w:r>
    </w:p>
    <w:p>
      <w:r>
        <w:t>Order ID: e3a40f9d0b64b4efe283368bd0b3351e04c6aa645e39b18d3825abaa556bdb83</w:t>
      </w:r>
    </w:p>
    <w:p>
      <w:r>
        <w:t>Order Name: Chest X-ray</w:t>
      </w:r>
    </w:p>
    <w:p>
      <w:r>
        <w:t>Result Item Code: CHE-NOV</w:t>
      </w:r>
    </w:p>
    <w:p>
      <w:r>
        <w:t>Performed Date Time: 11/6/2017 15:58</w:t>
      </w:r>
    </w:p>
    <w:p>
      <w:r>
        <w:t>Line Num: 1</w:t>
      </w:r>
    </w:p>
    <w:p>
      <w:r>
        <w:t>Text:       HISTORY chest tube removal TRO PTx; sp surgery REPORT  Prior radiograph dated 08/06/2017 was reviewed. Interval removal of the left chest tube noted with worsening of the left-sided pneumothorax.   Right chest tube is in situ.  The air space opacities in the right paracardiac region  are increased may suggest worsening of infection or aspiration.  The heart size cannot  be accurately assessed.  Sternotomy sutures and prosthetic cardiac valve are seen.   Further action orearly intervention required Finalised by: &lt;DOCTOR&gt;</w:t>
      </w:r>
    </w:p>
    <w:p>
      <w:r>
        <w:t>Accession Number: 4d80fc75c9a992102e685c110d1a3284effbc4da62f7a82939faf15a9ff9a7c5</w:t>
      </w:r>
    </w:p>
    <w:p>
      <w:r>
        <w:t>Updated Date Time: 12/6/2017 19:32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