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12886</w:t>
      </w:r>
    </w:p>
    <w:p>
      <w:r>
        <w:t>Visit Number: 9fec708a7ba9fc68a7cf6ceb09f14cb281a5d5fe3ef220c3f5dcab0560fe747a</w:t>
      </w:r>
    </w:p>
    <w:p>
      <w:r>
        <w:t>Masked_PatientID: 12886</w:t>
      </w:r>
    </w:p>
    <w:p>
      <w:r>
        <w:t>Order ID: 35556de1074227d936687b7b0967786d5c2a4f2d47553bb1619c39e7a9d7f722</w:t>
      </w:r>
    </w:p>
    <w:p>
      <w:r>
        <w:t>Order Name: Chest X-ray</w:t>
      </w:r>
    </w:p>
    <w:p>
      <w:r>
        <w:t>Result Item Code: CHE-NOV</w:t>
      </w:r>
    </w:p>
    <w:p>
      <w:r>
        <w:t>Performed Date Time: 29/6/2016 3:21</w:t>
      </w:r>
    </w:p>
    <w:p>
      <w:r>
        <w:t>Line Num: 1</w:t>
      </w:r>
    </w:p>
    <w:p>
      <w:r>
        <w:t>Text:       HISTORY asthmatic exacerbation TRO chest infection REPORT Chest, AP sitting. Patchy airspace changes are seen in the right lower zone, likely representing infective  changes; suggest clinical correlation.  Mild peribronchovascular cuffing is seen  in the left lower zone.  Mild blunting of the right costophrenic angle may represent  a small pleural effusion. Heart size cannot be accurately assessed on this AP projection.   Further action or early intervention required Finalised by: &lt;DOCTOR&gt;</w:t>
      </w:r>
    </w:p>
    <w:p>
      <w:r>
        <w:t>Accession Number: 96554af8e173ec7705cfcd5754721426242cebf10a61cf692a0a9f0c964475be</w:t>
      </w:r>
    </w:p>
    <w:p>
      <w:r>
        <w:t>Updated Date Time: 29/6/2016 17:36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