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12892</w:t>
      </w:r>
    </w:p>
    <w:p>
      <w:r>
        <w:t>Visit Number: 792f40342e5a53ff6941354573c19c3a6464f6c7afbdc9ab58c12a1c9e75e58c</w:t>
      </w:r>
    </w:p>
    <w:p>
      <w:r>
        <w:t>Masked_PatientID: 12891</w:t>
      </w:r>
    </w:p>
    <w:p>
      <w:r>
        <w:t>Order ID: e4f44fc3543297b0b1e1ad38247ce3b8c1dd0acb048028180ec460722ab00888</w:t>
      </w:r>
    </w:p>
    <w:p>
      <w:r>
        <w:t>Order Name: Chest X-ray, Erect</w:t>
      </w:r>
    </w:p>
    <w:p>
      <w:r>
        <w:t>Result Item Code: CHE-ER</w:t>
      </w:r>
    </w:p>
    <w:p>
      <w:r>
        <w:t>Performed Date Time: 09/11/2019 14:45</w:t>
      </w:r>
    </w:p>
    <w:p>
      <w:r>
        <w:t>Line Num: 1</w:t>
      </w:r>
    </w:p>
    <w:p>
      <w:r>
        <w:t>Text: HISTORY  SOB REPORT Comparison is made with prior chest radiograph dated 21 April 2016. The heart is enlarged. Unfolding of the thoracic aorta is noted. Patchy airspace  opacities in the right mid to lower zone are suggestive of an ongoing infective process.  Clinical correlation is recommended. No pleural effusion is detected. No pneumothorax is seen. Report Indicator: May need further action Finalised by: &lt;DOCTOR&gt;</w:t>
      </w:r>
    </w:p>
    <w:p>
      <w:r>
        <w:t>Accession Number: cbfe565dd37acdf4412e5d5ad189d51e97bad3646e118561f31eea5a099acf9d</w:t>
      </w:r>
    </w:p>
    <w:p>
      <w:r>
        <w:t>Updated Date Time: 10/11/2019 9:08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