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12911</w:t>
      </w:r>
    </w:p>
    <w:p>
      <w:r>
        <w:t>Visit Number: 8c93bdba24a7f7ee2ac7e61d505a105cd0457c8f1d80a7ab06132f2b41b1fc94</w:t>
      </w:r>
    </w:p>
    <w:p>
      <w:r>
        <w:t>Masked_PatientID: 12893</w:t>
      </w:r>
    </w:p>
    <w:p>
      <w:r>
        <w:t>Order ID: 98b1847adb6fa29407e68c3b8e01e19d08c45de49433f8f10d3af353b167c9af</w:t>
      </w:r>
    </w:p>
    <w:p>
      <w:r>
        <w:t>Order Name: Chest X-ray</w:t>
      </w:r>
    </w:p>
    <w:p>
      <w:r>
        <w:t>Result Item Code: CHE-NOV</w:t>
      </w:r>
    </w:p>
    <w:p>
      <w:r>
        <w:t>Performed Date Time: 22/11/2020 13:58</w:t>
      </w:r>
    </w:p>
    <w:p>
      <w:r>
        <w:t>Line Num: 1</w:t>
      </w:r>
    </w:p>
    <w:p>
      <w:r>
        <w:t>Text: HISTORY  fever spike REPORT Studies reviewed: Chest X-ray 08/11/2020;Chest X-ray 05/11/2020 Left internal jugular central venous catheter in situ. Heart size cannot be accurately assessed on this AP projection but appears enlarged.  Thereis no consolidation or pleural effusion. Left lower zone atelectasis is noted. There are old rib and right distal clavicle fractures and partially visualised left  humeral instrumentation. Report Indicator: Known / Minor Finalised by: &lt;DOCTOR&gt;</w:t>
      </w:r>
    </w:p>
    <w:p>
      <w:r>
        <w:t>Accession Number: 463d95c9940177128eb61a87bb38b4205d74f0e4ef719400c8d898aa7c6c3b42</w:t>
      </w:r>
    </w:p>
    <w:p>
      <w:r>
        <w:t>Updated Date Time: 23/11/2020 8:15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