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12894</w:t>
      </w:r>
    </w:p>
    <w:p>
      <w:r>
        <w:t>Visit Number: 29bbaffa4477f1645e771d800f4e4663b86e76c5234df6c980ac2bf30e3f8e6e</w:t>
      </w:r>
    </w:p>
    <w:p>
      <w:r>
        <w:t>Masked_PatientID: 12893</w:t>
      </w:r>
    </w:p>
    <w:p>
      <w:r>
        <w:t>Order ID: 0a77180bf9877b8d613b5ade49a921601c58109322d2b23eecacdeb45b150a19</w:t>
      </w:r>
    </w:p>
    <w:p>
      <w:r>
        <w:t>Order Name: Chest X-ray</w:t>
      </w:r>
    </w:p>
    <w:p>
      <w:r>
        <w:t>Result Item Code: CHE-NOV</w:t>
      </w:r>
    </w:p>
    <w:p>
      <w:r>
        <w:t>Performed Date Time: 28/1/2016 11:23</w:t>
      </w:r>
    </w:p>
    <w:p>
      <w:r>
        <w:t>Line Num: 1</w:t>
      </w:r>
    </w:p>
    <w:p>
      <w:r>
        <w:t>Text:       HISTORY weakness with shivering REPORT The heart size is normal. No active lung lesion is noted. There are fractures of  the left second and third posterior ribs. Deformities of both lower ribs may be secondary  to a previous injury.    Known / Minor  Finalised by: &lt;DOCTOR&gt;</w:t>
      </w:r>
    </w:p>
    <w:p>
      <w:r>
        <w:t>Accession Number: 0c4317327e209e58ce2c7323ed22e020fbf71f13afebb4285f62001d8a3a82e3</w:t>
      </w:r>
    </w:p>
    <w:p>
      <w:r>
        <w:t>Updated Date Time: 29/1/2016 9:02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