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12912</w:t>
      </w:r>
    </w:p>
    <w:p>
      <w:r>
        <w:t>Visit Number: 8c93bdba24a7f7ee2ac7e61d505a105cd0457c8f1d80a7ab06132f2b41b1fc94</w:t>
      </w:r>
    </w:p>
    <w:p>
      <w:r>
        <w:t>Masked_PatientID: 12893</w:t>
      </w:r>
    </w:p>
    <w:p>
      <w:r>
        <w:t>Order ID: 70027d0a4d3ac34f3c89c0395894bfecf5a9d4f33878730f9af9e40ce4471cb0</w:t>
      </w:r>
    </w:p>
    <w:p>
      <w:r>
        <w:t>Order Name: Chest X-ray</w:t>
      </w:r>
    </w:p>
    <w:p>
      <w:r>
        <w:t>Result Item Code: CHE-NOV</w:t>
      </w:r>
    </w:p>
    <w:p>
      <w:r>
        <w:t>Performed Date Time: 30/11/2020 15:46</w:t>
      </w:r>
    </w:p>
    <w:p>
      <w:r>
        <w:t>Line Num: 1</w:t>
      </w:r>
    </w:p>
    <w:p>
      <w:r>
        <w:t>Text: HISTORY  pain, sepsis? REPORT Comparison:  22 November 2020 Tip of the left central venous catheter lies in the right atrium. Heart size cannot be accurately assessed on this projection. Left lower zone atelectasis is seen. No focal consolidation or effusion is detected. Bilateral old rib fractures. Left proximal humerus internal fixation is partially  imaged. Report Indicator: Known / Minor Finalised by: &lt;DOCTOR&gt;</w:t>
      </w:r>
    </w:p>
    <w:p>
      <w:r>
        <w:t>Accession Number: 655e0fcdaf74c68ee569fade7635a5a8d61f9ac19687ee430f11c9e2e9c373fe</w:t>
      </w:r>
    </w:p>
    <w:p>
      <w:r>
        <w:t>Updated Date Time: 01/12/2020 9:22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