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12923</w:t>
      </w:r>
    </w:p>
    <w:p>
      <w:r>
        <w:t>Visit Number: d0f5d8f64ac0c1d5d9e77cd8dc3b2f25a3c8362a0349b010f53cd4fbac34ea74</w:t>
      </w:r>
    </w:p>
    <w:p>
      <w:r>
        <w:t>Masked_PatientID: 12922</w:t>
      </w:r>
    </w:p>
    <w:p>
      <w:r>
        <w:t>Order ID: e7c56bc944a519bdc5e30d02af8097f643e7ff7feac4225c1b6ca49c6c7d75ee</w:t>
      </w:r>
    </w:p>
    <w:p>
      <w:r>
        <w:t>Order Name: CT Chest, Abdomen and Pelvis</w:t>
      </w:r>
    </w:p>
    <w:p>
      <w:r>
        <w:t>Result Item Code: CTCHEABDP</w:t>
      </w:r>
    </w:p>
    <w:p>
      <w:r>
        <w:t>Performed Date Time: 18/5/2017 14:21</w:t>
      </w:r>
    </w:p>
    <w:p>
      <w:r>
        <w:t>Line Num: 1</w:t>
      </w:r>
    </w:p>
    <w:p>
      <w:r>
        <w:t>Text:       HISTORY pneumonia, renal punch + in right side, CXR shows patch, heavy smoker, LOA x 3months,  LOW ?5kg over 1 month TECHNIQUE Scans acquired as per department protocol. Intravenous contrast: Omnipaque 350 - Volume (ml): 70 Positive Rectal Contrast - Volume (ml): FINDINGS  Thorax There is a large mass at the right hilum measuring approximately 5.8 cm involving  the bronchus intermedius causing occlusion of the middle and lower lobe bronchus.   Ill-defined opacities are present at the periphery of the middle lobe and also at  the right lower lobe.  Mucous inspissation of the the middle lobe and lower lobe  airways is present.  The tumour mass is contiguous with the markedly enlarged lymph  node mass in the subcarinal region.  Both the upper and lower pulmonary veins are  compressed.  Distortion of the left atrium by the large subcarinal mass is present.   There is prominent right paratracheal lymph nodes with an enlarged aorto pulmonary  window lymph node measuring 2 x 1.5 cm.  Calcified lymph node adjacent to the ascending  aorta is presumably from previous granulomatous disease. There is a small right pleural effusion.  Ovoid soft tissue is identified in the  right para vertebral pleura adjacent to the T9 vertebral body, suspicious for pleural  spread of disease. No focal suspicious lesion is seen within the left lung. Old infarction at the apex of the left ventricle is present accounting for calcification.   Intra are ventricular low density at the left ventricular apex would suggest the  presence of thrombus.  This is likely longstanding. Abdomen and pelvis.   The liver has a smooth outline and shows mild prominence of the intrahepatic ducts.   The gallbladder is contracted and contains gallstones.  The common duct measures  8 mm. The pancreas spleen appears unremarkable. There are multiple small volume para-aortic lymph nodes in the upper abdomen extending  to the infrarenal aorta.  These lymph nodes do notappear pathologically enlarged  based on the size criteria. Calcified aortocaval lymph node is present (series seven  image 47).  These changes may be related to previous granulomatous disease. Both kidneys are seen to enhance in a normal symmetrical manner and no focal renal  abnormality is seen.  The bowel shows no suspicious thickening or dilatation.  The  prostate contains calcification.  The urinary bladder is contracted. No destructive bony lesions are identified.   CONCLUSION  There is a large mass in the right hilum compatible with a bronchogenic carcinoma  involving the bronchus intermedius, middle and lower lobe bronchus.  markedly enlarged  subcarinal lymph nodes indenting the left atrium and compressing the pulmonary veins  are present.  Enlarged contralateral lymph nodes are identified (aorto pulmonary  window). No overt evidence of intra abdominal metastases.  There is evidence of previous granulomatous  disease. There is evidence of previous infarction of the apex of the left ventricle with thrombus  formation within the lumen of the ventricle.   May need further action Finalised by: &lt;DOCTOR&gt;</w:t>
      </w:r>
    </w:p>
    <w:p>
      <w:r>
        <w:t>Accession Number: 8084036f1f300c53a470bd0ecaedbb733f25fd803a86735678b572b8c4de58e9</w:t>
      </w:r>
    </w:p>
    <w:p>
      <w:r>
        <w:t>Updated Date Time: 18/5/2017 15:07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