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12928</w:t>
      </w:r>
    </w:p>
    <w:p>
      <w:r>
        <w:t>Visit Number: 832452db050bf1ef32cf81d48e3419476eb7c2729dd7c8916c95194cbf3d128c</w:t>
      </w:r>
    </w:p>
    <w:p>
      <w:r>
        <w:t>Masked_PatientID: 12922</w:t>
      </w:r>
    </w:p>
    <w:p>
      <w:r>
        <w:t>Order ID: d1d6b2295cd4597a951424e36c5cd1b3313804bbddfcf93bec7c27c80c07106c</w:t>
      </w:r>
    </w:p>
    <w:p>
      <w:r>
        <w:t>Order Name: Chest X-ray</w:t>
      </w:r>
    </w:p>
    <w:p>
      <w:r>
        <w:t>Result Item Code: CHE-NOV</w:t>
      </w:r>
    </w:p>
    <w:p>
      <w:r>
        <w:t>Performed Date Time: 19/9/2017 17:45</w:t>
      </w:r>
    </w:p>
    <w:p>
      <w:r>
        <w:t>Line Num: 1</w:t>
      </w:r>
    </w:p>
    <w:p>
      <w:r>
        <w:t>Text:       HISTORY SOb mets lungCa REPORT  Previous chest radiograph dated 25 May 2017 was reviewed. Stable left ventricular calcifications. The heart size cannot be accurately assessed  on this AP projection. The thoracic aorta is unfolded. There is evidence of mild  pulmonary venous congestion.   Air space consolidation in the right mid to lower zone persists. Blunting of the right costophrenic angle is suggestive of a small pleural effusion.  No overt pulmonary oedema.  Stableleft suprahilar opacity corresponds to enlarged  prevascular nodes as seen on prior CT thorax.  Left 5th rib and right scapula metastases are noted. Background degenerative changes of the thoracic spine are noted.   Known / Minor  Reported by: &lt;DOCTOR&gt;</w:t>
      </w:r>
    </w:p>
    <w:p>
      <w:r>
        <w:t>Accession Number: 2cd7f72889dc5ecc45c47e2ff71fb0ad66587e620f6a31abaebe77926c15077d</w:t>
      </w:r>
    </w:p>
    <w:p>
      <w:r>
        <w:t>Updated Date Time: 20/9/2017 13:41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