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12930</w:t>
      </w:r>
    </w:p>
    <w:p>
      <w:r>
        <w:t>Visit Number: ae2b1e776013815bf60e6f427ff50ed1e6494448ac60b8c1bb6f1454a092f721</w:t>
      </w:r>
    </w:p>
    <w:p>
      <w:r>
        <w:t>Masked_PatientID: 12930</w:t>
      </w:r>
    </w:p>
    <w:p>
      <w:r>
        <w:t>Order ID: 4b6d88fd99020b18b14255c128fc986e0584d331f1e1ae7b760e43fe6d6a3b36</w:t>
      </w:r>
    </w:p>
    <w:p>
      <w:r>
        <w:t>Order Name: Chest X-ray</w:t>
      </w:r>
    </w:p>
    <w:p>
      <w:r>
        <w:t>Result Item Code: CHE-NOV</w:t>
      </w:r>
    </w:p>
    <w:p>
      <w:r>
        <w:t>Performed Date Time: 09/1/2016 19:59</w:t>
      </w:r>
    </w:p>
    <w:p>
      <w:r>
        <w:t>Line Num: 1</w:t>
      </w:r>
    </w:p>
    <w:p>
      <w:r>
        <w:t>Text:       HISTORY fever REPORT Comparison was made with the previous chest radiograph of 3 January 2011. Previous CABG, and mitral and aortic valve replacements are noted. Left lower zone airspace opacification is demonstrated with a small left pleural  effusion, suspicious for infection in the given clinical context. Mild blunting of  the right costophrenic angle also suggests a small pleural effusion.  The hilar vasculature  is congested with prominent bronchovascular markings. The heart is enlarged. The thoracic aorta is unfolded with mural calcification. Degenerative changes are noted in the spine.   May need further action Reported by: &lt;DOCTOR&gt;</w:t>
      </w:r>
    </w:p>
    <w:p>
      <w:r>
        <w:t>Accession Number: 6653e2007549c0c701765bd156374a05866fbea8bff8f53c485dd97077d1e2b0</w:t>
      </w:r>
    </w:p>
    <w:p>
      <w:r>
        <w:t>Updated Date Time: 11/1/2016 16:11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