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12953</w:t>
      </w:r>
    </w:p>
    <w:p>
      <w:r>
        <w:t>Visit Number: a6008fa89aa259114523aa7ec685b7d667c44c92eb107353570e5d3757841fca</w:t>
      </w:r>
    </w:p>
    <w:p>
      <w:r>
        <w:t>Masked_PatientID: 12930</w:t>
      </w:r>
    </w:p>
    <w:p>
      <w:r>
        <w:t>Order ID: 109787ab8bcd7d85b55746eb04f4c3b0dcb84c6e7e1e4cb3e4ba1be442ed697b</w:t>
      </w:r>
    </w:p>
    <w:p>
      <w:r>
        <w:t>Order Name: Chest X-ray</w:t>
      </w:r>
    </w:p>
    <w:p>
      <w:r>
        <w:t>Result Item Code: CHE-NOV</w:t>
      </w:r>
    </w:p>
    <w:p>
      <w:r>
        <w:t>Performed Date Time: 17/11/2020 20:11</w:t>
      </w:r>
    </w:p>
    <w:p>
      <w:r>
        <w:t>Line Num: 1</w:t>
      </w:r>
    </w:p>
    <w:p>
      <w:r>
        <w:t>Text: HISTORY  fever ?source REPORT Radiograph performed on 20 Mar 2020 reviewed.  Tip of right dialysis catheter at the right atrium. Midline sternotomy wires, mediastinal  clips and prosthetic heart valves noted.  The heart appears enlarged despite the projection.  Prominence of the pulmonary vasculature may be due to pulmonary venous congestion  or supine positioning. Patchy airspace opacities at the left lower zone may be due  to infection. No large pleural effusion identified.  Report Indicator: Further action or early intervention required Finalised by: &lt;DOCTOR&gt;</w:t>
      </w:r>
    </w:p>
    <w:p>
      <w:r>
        <w:t>Accession Number: 0006132ef5ed875fc6885836fe5b9034cbc33cca06285f28947ede4705ab200e</w:t>
      </w:r>
    </w:p>
    <w:p>
      <w:r>
        <w:t>Updated Date Time: 17/11/2020 20:41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