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12972</w:t>
      </w:r>
    </w:p>
    <w:p>
      <w:r>
        <w:t>Visit Number: cbecf44db8f73229859711862c2c8408bd99378dd7dad4458e5c93f5a8a8f667</w:t>
      </w:r>
    </w:p>
    <w:p>
      <w:r>
        <w:t>Masked_PatientID: 12968</w:t>
      </w:r>
    </w:p>
    <w:p>
      <w:r>
        <w:t>Order ID: d0029138b553d55ee1cce65e6070655e9e589f5b129424843bcdfdfc5e8a1e39</w:t>
      </w:r>
    </w:p>
    <w:p>
      <w:r>
        <w:t>Order Name: Chest X-ray</w:t>
      </w:r>
    </w:p>
    <w:p>
      <w:r>
        <w:t>Result Item Code: CHE-NOV</w:t>
      </w:r>
    </w:p>
    <w:p>
      <w:r>
        <w:t>Performed Date Time: 20/11/2017 15:06</w:t>
      </w:r>
    </w:p>
    <w:p>
      <w:r>
        <w:t>Line Num: 1</w:t>
      </w:r>
    </w:p>
    <w:p>
      <w:r>
        <w:t>Text:       HISTORY SOB, generalised weakness, low sats REPORT CHEST X-RAY – AP SITTING Film  Comparison made with prior chest radiograph dated 6 April 2017. CT Chest, Abdomen  and Pelvis dated 22/5/2017 was reviewed. The heart size cannot be accurately assessed in this AP projection. New airspace consolidation in the left lung may represent infection.  Bilateral apical scarring with volume loss is again noted.  The left loculated pleural effusion appears stable from prior.   Further action or early intervention required Reported by: &lt;DOCTOR&gt;</w:t>
      </w:r>
    </w:p>
    <w:p>
      <w:r>
        <w:t>Accession Number: fd1d36f26ee8cf973d967ed9c203c6585a90af9b6e81fdbe27bae30592b70c05</w:t>
      </w:r>
    </w:p>
    <w:p>
      <w:r>
        <w:t>Updated Date Time: 21/11/2017 12:28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