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12970</w:t>
      </w:r>
    </w:p>
    <w:p>
      <w:r>
        <w:t>Visit Number: c61a09ee5b884e5e7c4528ac7409cb551b975aa764370c7a8aa9ac3bda2a023e</w:t>
      </w:r>
    </w:p>
    <w:p>
      <w:r>
        <w:t>Masked_PatientID: 12968</w:t>
      </w:r>
    </w:p>
    <w:p>
      <w:r>
        <w:t>Order ID: 09cf4703ba3f991c8d655efce22670d6949ecfc9ffe59ed3d2ea59e32856b0ee</w:t>
      </w:r>
    </w:p>
    <w:p>
      <w:r>
        <w:t>Order Name: Chest X-ray</w:t>
      </w:r>
    </w:p>
    <w:p>
      <w:r>
        <w:t>Result Item Code: CHE-NOV</w:t>
      </w:r>
    </w:p>
    <w:p>
      <w:r>
        <w:t>Performed Date Time: 26/9/2016 8:40</w:t>
      </w:r>
    </w:p>
    <w:p>
      <w:r>
        <w:t>Line Num: 1</w:t>
      </w:r>
    </w:p>
    <w:p>
      <w:r>
        <w:t>Text:       HISTORY left pleural effusion s/p chest drain REPORT  Compared with prior radiograph dated 19/09/2016.  Scarring with apical pleural thickening in the lung apices appears unchanged.  Stable  hyperinflation of both lungs is noted.  There is a left pleural drainage catheter  with small left pleural effusion.  Patchy airspace changes are noted in both lower  zones.  No frank consolidation is noted.  No significant interval changes seen.   May need further action Finalised by: &lt;DOCTOR&gt;</w:t>
      </w:r>
    </w:p>
    <w:p>
      <w:r>
        <w:t>Accession Number: 866ed7d560bef1e92d379e443e49291116b79f4f62bb5c4f31682391ed75d1b4</w:t>
      </w:r>
    </w:p>
    <w:p>
      <w:r>
        <w:t>Updated Date Time: 27/9/2016 10:28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