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12986</w:t>
      </w:r>
    </w:p>
    <w:p>
      <w:r>
        <w:t>Visit Number: cf5bdc860f70beef3b63995b53fb00a431990fa64df79cd04e776f65508e1667</w:t>
      </w:r>
    </w:p>
    <w:p>
      <w:r>
        <w:t>Masked_PatientID: 12986</w:t>
      </w:r>
    </w:p>
    <w:p>
      <w:r>
        <w:t>Order ID: 4d9dea02ad2a6fd14791b50f15fe546003e32533b230da215cee274413cf33a3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15/5/2015 15:05</w:t>
      </w:r>
    </w:p>
    <w:p>
      <w:r>
        <w:t>Line Num: 1</w:t>
      </w:r>
    </w:p>
    <w:p>
      <w:r>
        <w:t>Text:       HISTORY For op REPORT The heart size and mediastinal configuration are normal. No active lung lesion is  seen.    Normal Finalised by: &lt;DOCTOR&gt;</w:t>
      </w:r>
    </w:p>
    <w:p>
      <w:r>
        <w:t>Accession Number: ac1ad8d4bf916fe469fd30c8fa53b79d747578d985c1f8ce8d290148f583aa20</w:t>
      </w:r>
    </w:p>
    <w:p>
      <w:r>
        <w:t>Updated Date Time: 15/5/2015 15:24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