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12988</w:t>
      </w:r>
    </w:p>
    <w:p>
      <w:r>
        <w:t>Visit Number: a5449fe8d143b1f939404c1bcddf574dcedee86d04a119571fa6985dfb4956c4</w:t>
      </w:r>
    </w:p>
    <w:p>
      <w:r>
        <w:t>Masked_PatientID: 12988</w:t>
      </w:r>
    </w:p>
    <w:p>
      <w:r>
        <w:t>Order ID: 209a48383c84166ac69b0182adcc93e0d220ffa9e4471a80bcf58b5e64db54f0</w:t>
      </w:r>
    </w:p>
    <w:p>
      <w:r>
        <w:t>Order Name: Chest X-ray</w:t>
      </w:r>
    </w:p>
    <w:p>
      <w:r>
        <w:t>Result Item Code: CHE-NOV</w:t>
      </w:r>
    </w:p>
    <w:p>
      <w:r>
        <w:t>Performed Date Time: 19/1/2015 21:26</w:t>
      </w:r>
    </w:p>
    <w:p>
      <w:r>
        <w:t>Line Num: 1</w:t>
      </w:r>
    </w:p>
    <w:p>
      <w:r>
        <w:t>Text:       HISTORY . pre-procedure on 20/1/15. REPORT CHEST (PA ERECT) TOTAL OF ONE IMAGE The heart shadow and mediastinum cannot be accurately assessed for size and configuration  in view of the limited inspiration.  The lungs show neither congestion nor consolidation.  The left lateral costophrenic  angle is preserved. There appears to be a focal bulge of the dome of the right hemidiaphragm and this  may be due to a localised eventration.  The right lateral costophrenic angle is blunted  by pleural reaction. CONCLUSION The chest right lateral projection is recommended for further evaluation of the contour  and configuration of the right hemidiaphragm.    May need further action Finalised by: &lt;DOCTOR&gt;</w:t>
      </w:r>
    </w:p>
    <w:p>
      <w:r>
        <w:t>Accession Number: ed94e975e0df5a2ed2f260eb0d76102016a56ab4f71708410190ffb73585ee3c</w:t>
      </w:r>
    </w:p>
    <w:p>
      <w:r>
        <w:t>Updated Date Time: 20/1/2015 14:57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