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12992</w:t>
      </w:r>
    </w:p>
    <w:p>
      <w:r>
        <w:t>Visit Number: 4b2577a191e258dc2a9859facc916f014ced580d4267d33456e61c821a5db5da</w:t>
      </w:r>
    </w:p>
    <w:p>
      <w:r>
        <w:t>Masked_PatientID: 12988</w:t>
      </w:r>
    </w:p>
    <w:p>
      <w:r>
        <w:t>Order ID: d6a7657c5c208e1714a4779c5394de8b47a59c31fc535c1d99973d087a654d0e</w:t>
      </w:r>
    </w:p>
    <w:p>
      <w:r>
        <w:t>Order Name: Chest X-ray, Erect</w:t>
      </w:r>
    </w:p>
    <w:p>
      <w:r>
        <w:t>Result Item Code: CHE-ER</w:t>
      </w:r>
    </w:p>
    <w:p>
      <w:r>
        <w:t>Performed Date Time: 26/1/2016 2:25</w:t>
      </w:r>
    </w:p>
    <w:p>
      <w:r>
        <w:t>Line Num: 1</w:t>
      </w:r>
    </w:p>
    <w:p>
      <w:r>
        <w:t>Text:       HISTORY status post liver transplant within 24 hours. REPORT CHEST (SUPINE MOBILE) TOTAL ONE IMAGE There are cardiac monitoring leads in place.   The tip of the endotracheal tube is about 3.5 cm above the carina.   The tip of the right central venous line projected over the superior vena cava area.    Also, the tip of the Swan Ganz catheter is projected over the right pulmonary artery.  The tip of the nasogastric tube is projected over the right side of L2 segment. The heart shadow and mediastinum cannot be accurately assessed for size and configuration. There is haziness in the right lower zone with effacement of the right lateral costophrenic  angle and recess. There appear to be multiple drainage catheters projected over the upper abdomen   May need further action Finalised by: &lt;DOCTOR&gt;</w:t>
      </w:r>
    </w:p>
    <w:p>
      <w:r>
        <w:t>Accession Number: c72f08af680e49f07e673e736c8f89c87ae3af944d11124ac3ccff4eb916502c</w:t>
      </w:r>
    </w:p>
    <w:p>
      <w:r>
        <w:t>Updated Date Time: 26/1/2016 18:58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