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13016</w:t>
      </w:r>
    </w:p>
    <w:p>
      <w:r>
        <w:t>Visit Number: 1cb53efe4d0bc09640f4c2e4d5ded8ccbec90001c2d8fd3985fa9e5571fc6498</w:t>
      </w:r>
    </w:p>
    <w:p>
      <w:r>
        <w:t>Masked_PatientID: 13016</w:t>
      </w:r>
    </w:p>
    <w:p>
      <w:r>
        <w:t>Order ID: 5956f45c1610ace97f78901386ad5efd4a09da32ce77a24a3b3bd6211c69bbd6</w:t>
      </w:r>
    </w:p>
    <w:p>
      <w:r>
        <w:t>Order Name: CT Chest, Abdomen and Pelvis</w:t>
      </w:r>
    </w:p>
    <w:p>
      <w:r>
        <w:t>Result Item Code: CTCHEABDP</w:t>
      </w:r>
    </w:p>
    <w:p>
      <w:r>
        <w:t>Performed Date Time: 29/12/2015 13:35</w:t>
      </w:r>
    </w:p>
    <w:p>
      <w:r>
        <w:t>Line Num: 1</w:t>
      </w:r>
    </w:p>
    <w:p>
      <w:r>
        <w:t>Text:       HISTORY RTI / ? TB LOA x 2/52 &amp; LOW (7kg since 2014, unintentional) TRO Malignancy; Background of Bronchiectasis TW 8.61 Procal 0.23 CRP 24.7 CXR (27/12/15):  Interval development of multifocal air space opacities in bilateral  lungs may be due to infective aetiology. Blunting of the right costophrenic angle  may represent minimal effusion. TECHNIQUE Non-contrast CT of the thorax, abdomen and pelvis. No intravenous contrast material was administered due to the patient's renal impairment  (serum creatinine 229 umol/l).   FINDINGS Comparison is made with the CT of 24 September 2014. In the thorax, there are extensive peri-bronchial areas of air-space consolidation  and ground-glass opacification, probably infective in aetiology (i.e., a bronchopneumonia).   No pulmonary mass is identified to suggest a primary lung malignancy. There are several mildly enlarged lymph nodes in the mediastinum, the largest node  measuring 1.2 x 1.0 cm and locatedin the lower right paratracheal region (series  3 image 33). These nodes are probably reactive in aetiology. There are small bilateral pleural effusions.  No pericardial effusion is identified. In the abdomen, the liver shows several well-defined hypodense lesions, the largest  measuring 1.6 x 1.2 cm and located in segment 4.  These lesions may represent cysts.   The gallbladder appears unremarkable.  The biliary tree is not dilated. The spleen, pancreas and adrenal glands appear normal.   The kidneys contain multiple cortical cysts, the largest measuring 1.1 x 1.0 cm and  located in the upper pole of the left kidney.  There is no hydronephrosis. The bowel appears normal. There is no enlarged lymph node in the retroperitoneum. No ascites is detected.  In the pelvis, the uterus and ovaries appear unremarkable.  The urinary bladder appears  normal.   There is generalised osteopenia.  Degenerative changes are seen in the spine, hip,  sacroiliac and glenohumeral joints. CONCLUSION There are extensive areas of air-space consolidation and ground-glass opacification  in the lungs, probably infective in aetiology (i.e., a bronchopneumonia).  No malignancy  is detected.   May need further action Finalised by: &lt;DOCTOR&gt;</w:t>
      </w:r>
    </w:p>
    <w:p>
      <w:r>
        <w:t>Accession Number: c4bb45afa2e9bb560f134260a7623d1c007ded766ba5c437aa02334f4107b933</w:t>
      </w:r>
    </w:p>
    <w:p>
      <w:r>
        <w:t>Updated Date Time: 29/12/2015 14:44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