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13020</w:t>
      </w:r>
    </w:p>
    <w:p>
      <w:r>
        <w:t>Visit Number: 4e91d8b8bccbb72955e0394fa0a356769cb9706b046b2d322cc658ede28a59c4</w:t>
      </w:r>
    </w:p>
    <w:p>
      <w:r>
        <w:t>Masked_PatientID: 13020</w:t>
      </w:r>
    </w:p>
    <w:p>
      <w:r>
        <w:t>Order ID: 4ccbd8f07884c9557cdf1872473936fab404bba334988e2a07defc4ab12a3c0b</w:t>
      </w:r>
    </w:p>
    <w:p>
      <w:r>
        <w:t>Order Name: Chest X-ray</w:t>
      </w:r>
    </w:p>
    <w:p>
      <w:r>
        <w:t>Result Item Code: CHE-NOV</w:t>
      </w:r>
    </w:p>
    <w:p>
      <w:r>
        <w:t>Performed Date Time: 12/4/2019 16:08</w:t>
      </w:r>
    </w:p>
    <w:p>
      <w:r>
        <w:t>Line Num: 1</w:t>
      </w:r>
    </w:p>
    <w:p>
      <w:r>
        <w:t>Text: HISTORY  Sepsis ?source REPORT Comparison was done with prior radiograph dated 29\03\2019 Bibasilar atelectasis noted. No frank consolidation sizable pleural collection. No  significant interval changes seen. Report Indicator:   May need further action Finalised by: &lt;DOCTOR&gt;</w:t>
      </w:r>
    </w:p>
    <w:p>
      <w:r>
        <w:t>Accession Number: 03ebd4a44e02896de1c1fbaea2bc9f4264d59d78e9163437025668a8a49f241a</w:t>
      </w:r>
    </w:p>
    <w:p>
      <w:r>
        <w:t>Updated Date Time: 13/4/2019 10:04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