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13032</w:t>
      </w:r>
    </w:p>
    <w:p>
      <w:r>
        <w:t>Visit Number: 84075f24c9ab610c933346a5ed0e390a0df8fd52a48304fbdf12c3b552a0e9f6</w:t>
      </w:r>
    </w:p>
    <w:p>
      <w:r>
        <w:t>Masked_PatientID: 13030</w:t>
      </w:r>
    </w:p>
    <w:p>
      <w:r>
        <w:t>Order ID: 15a58ddb8856d2d8fccb22f8fc03fb165c0a325803d5201e93f26589946aa9be</w:t>
      </w:r>
    </w:p>
    <w:p>
      <w:r>
        <w:t>Order Name: Chest X-ray</w:t>
      </w:r>
    </w:p>
    <w:p>
      <w:r>
        <w:t>Result Item Code: CHE-NOV</w:t>
      </w:r>
    </w:p>
    <w:p>
      <w:r>
        <w:t>Performed Date Time: 14/5/2019 15:00</w:t>
      </w:r>
    </w:p>
    <w:p>
      <w:r>
        <w:t>Line Num: 1</w:t>
      </w:r>
    </w:p>
    <w:p>
      <w:r>
        <w:t>Text:       HISTORY T1RF 2' RLZ pneumonia with asthma to ensure resolution REPORT The cardiac shadow is top normal in size.  There is resolution of the pulmonary congestion and consolidations in the lower zones  compared with the image dated 23 March 2019.   Both the costophrenic angles are sharp.   Normal Finalised by: &lt;DOCTOR&gt;</w:t>
      </w:r>
    </w:p>
    <w:p>
      <w:r>
        <w:t>Accession Number: cf9f9a0c14b0959fa2f8d8f7c1b4fbee1b0c70b43597ac551bf529ca56bb077f</w:t>
      </w:r>
    </w:p>
    <w:p>
      <w:r>
        <w:t>Updated Date Time: 15/5/2019 10:36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